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</w:t>
      </w:r>
      <w:bookmarkStart w:id="0" w:name="_GoBack"/>
      <w:bookmarkEnd w:id="0"/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awozdanie z przeprowadzonej kontroli nr </w:t>
      </w:r>
      <w:r w:rsidR="00D87D84" w:rsidRPr="00D87D84">
        <w:rPr>
          <w:rFonts w:ascii="Times New Roman" w:hAnsi="Times New Roman" w:cs="Times New Roman"/>
          <w:sz w:val="20"/>
          <w:szCs w:val="20"/>
        </w:rPr>
        <w:t>10.7322.034.2018.WDKAR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D87D84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10.7322.034</w:t>
            </w:r>
            <w:r w:rsidR="00D6652E" w:rsidRPr="00D6652E">
              <w:rPr>
                <w:rFonts w:ascii="Times New Roman" w:hAnsi="Times New Roman" w:cs="Times New Roman"/>
                <w:sz w:val="20"/>
                <w:szCs w:val="20"/>
              </w:rPr>
              <w:t>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734008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734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09.11.</w:t>
            </w:r>
            <w:r w:rsidR="00734008" w:rsidRPr="00734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2018 r</w:t>
            </w:r>
            <w:r w:rsidR="00734008" w:rsidRPr="00EA77B7">
              <w:t>.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7620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  <w:r w:rsidR="007340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.12.2018.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175BE" w:rsidRDefault="007B2B4D" w:rsidP="006601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Apteka</w:t>
            </w:r>
            <w:r w:rsidR="006601B2" w:rsidRP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601B2" w:rsidRP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Cef@rm</w:t>
            </w:r>
            <w:proofErr w:type="spellEnd"/>
            <w:r w:rsidR="006601B2" w:rsidRP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36,6</w:t>
            </w:r>
            <w:r w:rsid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  <w:r w:rsidR="006601B2" w:rsidRP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 Wesoł</w:t>
            </w:r>
            <w:r w:rsid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 18;</w:t>
            </w:r>
            <w:r w:rsidR="002950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Biały</w:t>
            </w:r>
            <w:r w:rsidR="006601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stok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564880" w:rsidRPr="00564880" w:rsidRDefault="00564880" w:rsidP="00564880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5648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romadzenie i przekazywanie danych o obrocie refundowanymi lekami, środkami spożywczymi  specjalnego przeznaczenia żywieniowego oraz wyrobami medycznymi i prawidłowość realizacji recept.</w:t>
            </w:r>
          </w:p>
          <w:p w:rsidR="009B33D6" w:rsidRPr="009B4C38" w:rsidRDefault="00564880" w:rsidP="005648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8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392E22" w:rsidRPr="00392E22" w:rsidRDefault="009D5B8C" w:rsidP="00392E2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Pozytywnie ocenić należy postępowanie Apteki w</w:t>
            </w:r>
            <w:r w:rsid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odniesieniu do obowiązujących 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kontrolowanym okresie przepisów zawartych w rozporządzeniu Ministra Zdrowia z dnia 8 marca 2012 r. w sprawie recept lekarskich (j.t. Dz.U. z 2017 r., poz. 1570), zwanego dalej rozporządzeniem w/s recept lekarskich, w zakresie spełniania przez recepty wymogów formalnych stanowiących podstawę wydania refundowanych leków, środków spożywczych specjalnego przeznaczenia żywieniowego i wyrobów medycznych. W trakcie kontroli ustalono bowiem, że zrealizowane recepty wystawione były w sposób czytelny na prawidłowych drukach; zawierały niezbędne informacje o przepisanych lekach, a także dane identyfikujące świadczeniodawcę, pacjenta oraz lekarza. Prawidłowy był również sposób autoryzacji treści recept, także w odniesieniu do dokonywanych w ich treści zmian, które, potwierdzane były podpisami</w:t>
            </w:r>
            <w:r w:rsid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pieczątkami autorów poprawek.</w:t>
            </w:r>
          </w:p>
          <w:p w:rsidR="00392E22" w:rsidRPr="00392E22" w:rsidRDefault="009D5B8C" w:rsidP="00392E2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Negatywnie oceniono realizację recept w zakresie zachowania terminu ich ważności. W przypadku 2 recept przekroczono termin ich ważności (jednocześnie sprawozdając nieprawidłowe daty wystawienia recepty) co naruszało § 17 ust. 1 rozporządzenia w/s recept lekarskich</w:t>
            </w:r>
            <w:r w:rsid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392E22" w:rsidRPr="00392E22" w:rsidRDefault="00392E22" w:rsidP="00392E22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W Aptece w prawidłowy sposób sporządzano otaksowania recept - postępowanie takie zasługuje na ocenę pozytywną.  </w:t>
            </w:r>
          </w:p>
          <w:p w:rsidR="00392E22" w:rsidRPr="00392E22" w:rsidRDefault="00392E22" w:rsidP="00392E22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4.  Realizację recept w aspektach charakterystycznych dla leków recepturowych oceniono negatywnie.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Nieprawidłowości stwierdzono w zakresie wyceny leków oraz wprowadzania zmian niezbędnych do zachowania bezpieczeństwa stosowania leku jak i sporządzenia trwałej postaci leku. W aptece zrealizowano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bowiem: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 receptę (1 op., 1 pozycja), w przypadku której osoba sporządzająca nie wprowadziła zmian niezbędnych dla zapewnienia bezpieczeństwa stosowania leku, naruszając przepisy § 3 ust. 1 pkt 4 oraz ust. 3 i 4 rozporządzenia Ministra Zdrowia z dnia 18 października 2002 r. w sprawie wydawania z apteki produktów leczniczych i wyrobó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medycznych (j.t. Dz.U. z 2016 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r., poz. 493), zwanego dalej rozporządzeniem w/s wydawania 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 apteki produktów leczniczych; 2 recepty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w przypadku których osoba sporządzająca lek nie dokonała poprawy niezgodności, naruszając przepisy § 3 ust. 1 pkt 3 rozporządzenia w/s wydawania 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 apteki produktów leczniczych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jednocześnie wyceniła inne ilości witaminy A, niż wskazane przez lekarza naruszając przepisy § 3 ust. 1 pkt 1 ww. rozporządzenia;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 recepty, w przypadku których osoby sporządzające leki recepturowe użyły innych ilości składników niż zaordynowane, naruszając tym samym  § 3 ust. 1 pkt 1 rozporządzenia w/s wydawania z apteki produktów leczniczych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(jednocześnie w przypadku jednej z nich sprawozdano błędny numer prawa wykonywania zawodu lekarza);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 receptę, w przypadku której lek recepturowy zawierający w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swoim składzie środek odurzający został wykonany przez technika farmaceutycznego niezgodnie z art. 91 ust. 1 ustawy z dnia 6 września 2001 r. Prawo farmaceutyczne (j.t. Dz.U. z 2017 r., poz. 2211 z </w:t>
            </w:r>
            <w:proofErr w:type="spellStart"/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zm.), zwanej dalej ustawą Prawo farmaceutyczne,</w:t>
            </w:r>
          </w:p>
          <w:p w:rsidR="00392E22" w:rsidRPr="00392E22" w:rsidRDefault="00392E22" w:rsidP="00392E22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 Pozytywnie  z nieprawidłowościami ocenić należy postępowanie Apteki w zakresie realizacji recept lekarskich w odniesieniu do postanowień umowy oraz obowiązujących w kontrolowanym okresie przepisów rozporządzenia w/s recept lekarskich dotyczących ilości, wielkości opakowań wydawanych leków oraz odpłatności. Nieprawidłowości stwierdzono w zakresie realizacji: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recepty, na podstawie której wydano lek w ilości większej, niż potrzebna na 90 dni stosowania, czym naruszono § 18 ust. 1 pkt 3 i ust. 2 rozporządzenia w/s recept lekarskich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(jednocześnie sprawozdano nieprawidłowy numer REGON oraz prawa wykonywania zawodu lekarza);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 recepty, na podstawie której wydano lek w opakowaniu większym, niż zaordynowane, wydając pacjentowi produkt refundowany w opakowaniu a 30 tabletek zamiast opakowania pełnopłatnego a 28 tabletek, czym naruszono § 13 ust. 1 rozporządzenia w/s recept </w:t>
            </w:r>
            <w:r w:rsidR="009D5B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lekarskich oraz § 3 pkt 1 umowy.</w:t>
            </w:r>
            <w:r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32FFC" w:rsidRPr="00392E22" w:rsidRDefault="009D5B8C" w:rsidP="009D5B8C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6. 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Negatywnie pod względem kryterium rzetelności oceniono postępowanie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 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o refundacji, § 2 ust. 1 rozporządzenia Ministra Zdrowia z dnia 23 grudnia 2011 r. w sprawie informacji gromadzonych przez apteki oraz informacji przekazywanych Narodowemu Funduszowi Zdrowia (j.t. Dz.U. z 2017 r., poz. 547) w brzmieniu obowiąz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ującym w okresie kontrolowanym </w:t>
            </w:r>
            <w:r w:rsidR="00392E22" w:rsidRPr="00392E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oraz postanowień § 5 ust. 3 pkt 3 umowy. W wyniku kontroli stwierdzono bowiem, że dostarczone przez Aptekę do POW NFZ informacje w 151 przypadkach były niezgodne z treścią zrealizowanej recepty w zakresie numeru: PESEL, REGON, prawa wykonywania zawodu lekarza oraz daty realizacji „od dnia” i daty wystawienia recepty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094F1F" w:rsidRDefault="00D22E25" w:rsidP="00094F1F">
            <w:pPr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094F1F" w:rsidRPr="00094F1F" w:rsidRDefault="00094F1F" w:rsidP="009A44A0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Przestrzegać zasad realizacji recept zgodnie z obowiązującymi przepisami ustawy Prawo farmaceutyczne, rozporządzenia Ministra Zdrowia z dnia 13 kwietnia 2018 r. w sprawie recept (Dz.U. z 2018 r., poz. 745) oraz rozporządzenia Ministra Zdrowia z dnia 12 października 2018 r. w sprawie zapotrzebowani oraz wydawania z apteki produktów leczniczych, środków spożywczych specjalnego przeznaczenia żywieniowego i wyrobów medycznych (j.t. Dz.U. z 2018 r., poz. 2008) w szczególności w zakresie terminów realizacji recept, ilości wydawanych leków, ich odpłatności a także prawidłowości sporządzania leków recepturowych i ich wycen. </w:t>
            </w:r>
          </w:p>
          <w:p w:rsidR="00094F1F" w:rsidRPr="00094F1F" w:rsidRDefault="00094F1F" w:rsidP="009A44A0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Zapewnić właściwy nadzór kierownika apteki nad realizacją recept n</w:t>
            </w:r>
            <w:r w:rsidR="009A44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a leki recepturowe zawierające </w:t>
            </w: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swoim składzie środek odurzający w celu wyeliminowania sytuacji, w których przedmiotowe leki są wykonywane przez technika farmaceutycznego.</w:t>
            </w:r>
          </w:p>
          <w:p w:rsidR="00094F1F" w:rsidRPr="00094F1F" w:rsidRDefault="00094F1F" w:rsidP="009A44A0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zgodne ze stanem rzeczywistym </w:t>
            </w: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treścią realizowanych recept, stosownie do wymogów określonych w art. 45 ustawy o refundacji.</w:t>
            </w:r>
          </w:p>
          <w:p w:rsidR="00094F1F" w:rsidRPr="009A44A0" w:rsidRDefault="00094F1F" w:rsidP="009A44A0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spacing w:line="276" w:lineRule="auto"/>
              <w:ind w:left="225" w:hanging="27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Złożyć korekty zbiorczych zestawień zrealizowanych recept oraz raportów o obrocie refundowanymi lekam</w:t>
            </w:r>
            <w:r w:rsidR="009A44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i wyrobami medycznymi („XML”)</w:t>
            </w:r>
            <w:r w:rsidRPr="00094F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</w:p>
          <w:p w:rsidR="00E239EB" w:rsidRDefault="005944F7" w:rsidP="00094F1F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Default="00D6652E" w:rsidP="00094F1F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 w:rsidR="00094F1F" w:rsidRPr="001D7798">
              <w:rPr>
                <w:b/>
              </w:rPr>
              <w:t xml:space="preserve"> </w:t>
            </w:r>
            <w:r w:rsidR="00094F1F" w:rsidRPr="00094F1F">
              <w:rPr>
                <w:rFonts w:ascii="Times New Roman" w:hAnsi="Times New Roman" w:cs="Times New Roman"/>
                <w:sz w:val="20"/>
                <w:szCs w:val="20"/>
              </w:rPr>
              <w:t>305,67 zł</w:t>
            </w:r>
            <w:r w:rsidR="00094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5FC" w:rsidRPr="005D6A0F" w:rsidRDefault="000F427D" w:rsidP="00094F1F">
            <w:pPr>
              <w:spacing w:line="276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94F1F" w:rsidRPr="00094F1F">
              <w:rPr>
                <w:rFonts w:ascii="Times New Roman" w:hAnsi="Times New Roman" w:cs="Times New Roman"/>
                <w:sz w:val="20"/>
                <w:szCs w:val="20"/>
              </w:rPr>
              <w:t>3 892,79 zł</w:t>
            </w:r>
            <w:r w:rsidR="00AF2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40C20" w:rsidRPr="005944F7" w:rsidRDefault="00140C20" w:rsidP="00F30825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9A44A0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46" w:rsidRDefault="004D4646" w:rsidP="006853F6">
      <w:pPr>
        <w:spacing w:after="0" w:line="240" w:lineRule="auto"/>
      </w:pPr>
      <w:r>
        <w:separator/>
      </w:r>
    </w:p>
  </w:endnote>
  <w:endnote w:type="continuationSeparator" w:id="0">
    <w:p w:rsidR="004D4646" w:rsidRDefault="004D4646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4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4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46" w:rsidRDefault="004D4646" w:rsidP="006853F6">
      <w:pPr>
        <w:spacing w:after="0" w:line="240" w:lineRule="auto"/>
      </w:pPr>
      <w:r>
        <w:separator/>
      </w:r>
    </w:p>
  </w:footnote>
  <w:footnote w:type="continuationSeparator" w:id="0">
    <w:p w:rsidR="004D4646" w:rsidRDefault="004D4646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520BC"/>
    <w:rsid w:val="000643D0"/>
    <w:rsid w:val="00074B60"/>
    <w:rsid w:val="000801BD"/>
    <w:rsid w:val="00094F1F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950CE"/>
    <w:rsid w:val="002A7236"/>
    <w:rsid w:val="002B5B59"/>
    <w:rsid w:val="00307483"/>
    <w:rsid w:val="003106F9"/>
    <w:rsid w:val="00325714"/>
    <w:rsid w:val="00340CBE"/>
    <w:rsid w:val="003669CF"/>
    <w:rsid w:val="00392E22"/>
    <w:rsid w:val="003C0BD8"/>
    <w:rsid w:val="003C6457"/>
    <w:rsid w:val="003D0D6D"/>
    <w:rsid w:val="003D40EB"/>
    <w:rsid w:val="003E7149"/>
    <w:rsid w:val="003F32CE"/>
    <w:rsid w:val="0040574A"/>
    <w:rsid w:val="00427EDB"/>
    <w:rsid w:val="00437BA8"/>
    <w:rsid w:val="004467FF"/>
    <w:rsid w:val="0048349D"/>
    <w:rsid w:val="004A2D34"/>
    <w:rsid w:val="004B0D4E"/>
    <w:rsid w:val="004B5222"/>
    <w:rsid w:val="004B63F6"/>
    <w:rsid w:val="004D4646"/>
    <w:rsid w:val="004D7A71"/>
    <w:rsid w:val="004E0BEF"/>
    <w:rsid w:val="004F004D"/>
    <w:rsid w:val="005225FC"/>
    <w:rsid w:val="00564880"/>
    <w:rsid w:val="005868A9"/>
    <w:rsid w:val="005916D2"/>
    <w:rsid w:val="005944F7"/>
    <w:rsid w:val="005A609F"/>
    <w:rsid w:val="005B7DD0"/>
    <w:rsid w:val="005D6A0F"/>
    <w:rsid w:val="005E559E"/>
    <w:rsid w:val="00611D4F"/>
    <w:rsid w:val="00647885"/>
    <w:rsid w:val="00652CD9"/>
    <w:rsid w:val="006601B2"/>
    <w:rsid w:val="006853F6"/>
    <w:rsid w:val="006A3F68"/>
    <w:rsid w:val="006B0CDA"/>
    <w:rsid w:val="006B2921"/>
    <w:rsid w:val="006F254F"/>
    <w:rsid w:val="00734008"/>
    <w:rsid w:val="00762013"/>
    <w:rsid w:val="0076359A"/>
    <w:rsid w:val="00783D03"/>
    <w:rsid w:val="00785D9E"/>
    <w:rsid w:val="00786182"/>
    <w:rsid w:val="007B2B4D"/>
    <w:rsid w:val="007C401A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A44A0"/>
    <w:rsid w:val="009B33D6"/>
    <w:rsid w:val="009B3F27"/>
    <w:rsid w:val="009B4C38"/>
    <w:rsid w:val="009C5307"/>
    <w:rsid w:val="009D5B8C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AF2DCE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4583F"/>
    <w:rsid w:val="00C75787"/>
    <w:rsid w:val="00CF2B90"/>
    <w:rsid w:val="00D151B0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87D84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4ABE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25</cp:revision>
  <dcterms:created xsi:type="dcterms:W3CDTF">2019-05-30T12:00:00Z</dcterms:created>
  <dcterms:modified xsi:type="dcterms:W3CDTF">2019-06-13T13:57:00Z</dcterms:modified>
</cp:coreProperties>
</file>