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D752BC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736D9A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736D9A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B5D8D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473D0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D752BC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D752BC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D752BC" w:rsidTr="00D561D3">
        <w:tc>
          <w:tcPr>
            <w:tcW w:w="2943" w:type="dxa"/>
            <w:vAlign w:val="center"/>
          </w:tcPr>
          <w:p w:rsidR="00347713" w:rsidRPr="00D752BC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752BC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52BC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D752BC" w:rsidTr="00D561D3">
        <w:tc>
          <w:tcPr>
            <w:tcW w:w="2943" w:type="dxa"/>
            <w:vAlign w:val="center"/>
          </w:tcPr>
          <w:p w:rsidR="00347713" w:rsidRPr="00D752BC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752BC" w:rsidRDefault="008473D0" w:rsidP="008B5D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52BC">
              <w:rPr>
                <w:rFonts w:ascii="Arial" w:hAnsi="Arial" w:cs="Arial"/>
                <w:sz w:val="20"/>
                <w:szCs w:val="20"/>
              </w:rPr>
              <w:t>10.73</w:t>
            </w:r>
            <w:r w:rsidR="00736D9A" w:rsidRPr="00D752BC">
              <w:rPr>
                <w:rFonts w:ascii="Arial" w:hAnsi="Arial" w:cs="Arial"/>
                <w:sz w:val="20"/>
                <w:szCs w:val="20"/>
              </w:rPr>
              <w:t>1</w:t>
            </w:r>
            <w:r w:rsidRPr="00D752BC">
              <w:rPr>
                <w:rFonts w:ascii="Arial" w:hAnsi="Arial" w:cs="Arial"/>
                <w:sz w:val="20"/>
                <w:szCs w:val="20"/>
              </w:rPr>
              <w:t>0.</w:t>
            </w:r>
            <w:r w:rsidR="00736D9A" w:rsidRPr="00D752BC">
              <w:rPr>
                <w:rFonts w:ascii="Arial" w:hAnsi="Arial" w:cs="Arial"/>
                <w:sz w:val="20"/>
                <w:szCs w:val="20"/>
              </w:rPr>
              <w:t>00</w:t>
            </w:r>
            <w:r w:rsidR="008B5D8D" w:rsidRPr="00D752BC">
              <w:rPr>
                <w:rFonts w:ascii="Arial" w:hAnsi="Arial" w:cs="Arial"/>
                <w:sz w:val="20"/>
                <w:szCs w:val="20"/>
              </w:rPr>
              <w:t>4</w:t>
            </w:r>
            <w:r w:rsidRPr="00D752BC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D752BC">
              <w:rPr>
                <w:rFonts w:ascii="Arial" w:hAnsi="Arial" w:cs="Arial"/>
                <w:sz w:val="20"/>
                <w:szCs w:val="20"/>
              </w:rPr>
              <w:t>9</w:t>
            </w:r>
            <w:r w:rsidRPr="00D752BC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D752BC" w:rsidTr="000548F6">
        <w:trPr>
          <w:trHeight w:val="430"/>
        </w:trPr>
        <w:tc>
          <w:tcPr>
            <w:tcW w:w="2943" w:type="dxa"/>
            <w:vAlign w:val="center"/>
          </w:tcPr>
          <w:p w:rsidR="00347713" w:rsidRPr="00D752BC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752BC" w:rsidRDefault="008B5D8D" w:rsidP="008B5D8D">
            <w:pPr>
              <w:tabs>
                <w:tab w:val="left" w:pos="0"/>
              </w:tabs>
              <w:spacing w:after="24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Data rozpoczęcia kontroli: </w:t>
            </w:r>
            <w:r w:rsidRPr="00D752BC">
              <w:rPr>
                <w:rFonts w:ascii="Arial" w:hAnsi="Arial" w:cs="Arial"/>
                <w:sz w:val="20"/>
                <w:szCs w:val="20"/>
              </w:rPr>
              <w:t>07 lutego 2019 r.</w:t>
            </w:r>
            <w:r w:rsidRPr="00D752BC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>data zakończenia kontroli (podpisania protokołu kontroli przez kontrolerów): 28</w:t>
            </w:r>
            <w:r w:rsidRPr="00D752BC">
              <w:rPr>
                <w:rFonts w:ascii="Arial" w:hAnsi="Arial" w:cs="Arial"/>
                <w:spacing w:val="-2"/>
                <w:sz w:val="20"/>
                <w:szCs w:val="20"/>
              </w:rPr>
              <w:t xml:space="preserve"> lutego 2019 r.</w:t>
            </w:r>
          </w:p>
        </w:tc>
      </w:tr>
      <w:tr w:rsidR="00347713" w:rsidRPr="00D752BC" w:rsidTr="00D561D3">
        <w:tc>
          <w:tcPr>
            <w:tcW w:w="2943" w:type="dxa"/>
            <w:vAlign w:val="center"/>
          </w:tcPr>
          <w:p w:rsidR="00347713" w:rsidRPr="00D752BC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D752BC" w:rsidRDefault="008B5D8D" w:rsidP="00736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bCs/>
                <w:sz w:val="20"/>
                <w:szCs w:val="20"/>
              </w:rPr>
              <w:t>DENTAL JUNIOR J. GRYGO SPÓŁKA JAWNA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, prowadzącego działalność w zakładzie leczniczym: </w:t>
            </w:r>
            <w:r w:rsidRPr="00D75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Specjalistyczna Stomatologia Dzieci i Dorosłych „KROKODYLEK”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w miejscu wykonywania działalności: </w:t>
            </w:r>
            <w:r w:rsidRPr="00D752B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15-662 Białystok, ul. Upalna 13 lok. VII  </w:t>
            </w:r>
          </w:p>
        </w:tc>
      </w:tr>
      <w:tr w:rsidR="00347713" w:rsidRPr="00D752BC" w:rsidTr="00D561D3">
        <w:tc>
          <w:tcPr>
            <w:tcW w:w="2943" w:type="dxa"/>
            <w:vAlign w:val="center"/>
          </w:tcPr>
          <w:p w:rsidR="00347713" w:rsidRPr="00D752BC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D752BC" w:rsidRDefault="008B5D8D" w:rsidP="00736D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752BC">
              <w:rPr>
                <w:rFonts w:ascii="Arial" w:hAnsi="Arial" w:cs="Arial"/>
                <w:spacing w:val="-1"/>
                <w:sz w:val="20"/>
                <w:szCs w:val="20"/>
              </w:rPr>
              <w:t xml:space="preserve">Realizacja, </w:t>
            </w:r>
            <w:r w:rsidRPr="00D752BC">
              <w:rPr>
                <w:rFonts w:ascii="Arial" w:hAnsi="Arial" w:cs="Arial"/>
                <w:spacing w:val="-2"/>
                <w:sz w:val="20"/>
                <w:szCs w:val="20"/>
              </w:rPr>
              <w:t>dokumentowanie i rozliczanie świadczeń zdrowotnych w ramach umowy o udzielanie świadczeń opieki zdrowotnej w rodzaju leczenie stomatologiczne w latach 2018 - 2019</w:t>
            </w:r>
            <w:r w:rsidRPr="00D752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7713" w:rsidRPr="00D752BC" w:rsidTr="00D561D3">
        <w:tc>
          <w:tcPr>
            <w:tcW w:w="2943" w:type="dxa"/>
            <w:vAlign w:val="center"/>
          </w:tcPr>
          <w:p w:rsidR="00347713" w:rsidRPr="00D752BC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D752BC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C23A0A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52BC">
              <w:rPr>
                <w:rFonts w:ascii="Arial" w:eastAsia="Calibri" w:hAnsi="Arial" w:cs="Arial"/>
                <w:b/>
                <w:sz w:val="20"/>
                <w:szCs w:val="20"/>
              </w:rPr>
              <w:t xml:space="preserve">Pozytywnie,  </w:t>
            </w:r>
            <w:r w:rsidRPr="00D752BC">
              <w:rPr>
                <w:rFonts w:ascii="Arial" w:eastAsia="Calibri" w:hAnsi="Arial" w:cs="Arial"/>
                <w:sz w:val="20"/>
                <w:szCs w:val="20"/>
              </w:rPr>
              <w:t>biorąc</w:t>
            </w:r>
            <w:proofErr w:type="gramEnd"/>
            <w:r w:rsidRPr="00D752BC">
              <w:rPr>
                <w:rFonts w:ascii="Arial" w:eastAsia="Calibri" w:hAnsi="Arial" w:cs="Arial"/>
                <w:sz w:val="20"/>
                <w:szCs w:val="20"/>
              </w:rPr>
              <w:t xml:space="preserve"> pod uwagę kryterium legalności działań podmiotu kontrolowanego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, należy ocenić spełnianie przez podmiot kontrolowany wybranych warunków realizacji świadczeń, związanych z obowiązkiem udzielania świadczeń opieki zdrowotnej zgodnie i w granicach przedmiotowych aktualnego w okresie objętym kontrolą wpisu w </w:t>
            </w:r>
            <w:r w:rsidRPr="00D752BC">
              <w:rPr>
                <w:rFonts w:ascii="Arial" w:eastAsia="Calibri" w:hAnsi="Arial" w:cs="Arial"/>
                <w:bCs/>
                <w:sz w:val="20"/>
                <w:szCs w:val="20"/>
              </w:rPr>
              <w:t>Rejestrze Podmiotów Wykonujących Działalność Leczniczą (RPWDL)</w:t>
            </w:r>
            <w:r w:rsidRPr="00D752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D752B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zgodnie </w:t>
            </w:r>
            <w:r w:rsidRPr="00D752BC">
              <w:rPr>
                <w:rFonts w:ascii="Arial" w:hAnsi="Arial" w:cs="Arial"/>
                <w:sz w:val="20"/>
                <w:szCs w:val="20"/>
              </w:rPr>
              <w:t>z dyspozycją art. 103 w zw. z art. 107 ustawy z dnia 11 kwietnia 2011r. o działalności leczniczej (t. j. Dz.U z 2018, poz. 2190)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biorąc pod uwagę kryterium legalności działań podmiotu kontrolowanego,</w:t>
            </w: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należy ocenić spełnianie w okresie objętym kontrolą w miejscu udzielania świadczeń wybranych warunków </w:t>
            </w:r>
            <w:proofErr w:type="spellStart"/>
            <w:r w:rsidRPr="00D752BC">
              <w:rPr>
                <w:rFonts w:ascii="Arial" w:hAnsi="Arial" w:cs="Arial"/>
                <w:sz w:val="20"/>
                <w:szCs w:val="20"/>
              </w:rPr>
              <w:t>organizacyjno</w:t>
            </w:r>
            <w:proofErr w:type="spellEnd"/>
            <w:r w:rsidRPr="00D752BC">
              <w:rPr>
                <w:rFonts w:ascii="Arial" w:hAnsi="Arial" w:cs="Arial"/>
                <w:sz w:val="20"/>
                <w:szCs w:val="20"/>
              </w:rPr>
              <w:t xml:space="preserve"> – prawnych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D752BC">
              <w:rPr>
                <w:rFonts w:ascii="Arial" w:hAnsi="Arial" w:cs="Arial"/>
                <w:sz w:val="20"/>
                <w:szCs w:val="20"/>
              </w:rPr>
              <w:t>,  biorąc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 xml:space="preserve"> pod uwagę kryterium legalności i rzetelności działań podmiotu kontrolowanego, należy ocenić spełnienie </w:t>
            </w:r>
            <w:r w:rsidRPr="00D752BC">
              <w:rPr>
                <w:rFonts w:ascii="Arial" w:hAnsi="Arial" w:cs="Arial"/>
                <w:snapToGrid w:val="0"/>
                <w:sz w:val="20"/>
                <w:szCs w:val="20"/>
              </w:rPr>
              <w:t xml:space="preserve">wymagań </w:t>
            </w:r>
            <w:proofErr w:type="spellStart"/>
            <w:r w:rsidRPr="00D752BC">
              <w:rPr>
                <w:rFonts w:ascii="Arial" w:hAnsi="Arial" w:cs="Arial"/>
                <w:snapToGrid w:val="0"/>
                <w:sz w:val="20"/>
                <w:szCs w:val="20"/>
              </w:rPr>
              <w:t>ogólnoprzestrzennych</w:t>
            </w:r>
            <w:proofErr w:type="spellEnd"/>
            <w:r w:rsidRPr="00D752BC">
              <w:rPr>
                <w:rFonts w:ascii="Arial" w:hAnsi="Arial" w:cs="Arial"/>
                <w:snapToGrid w:val="0"/>
                <w:sz w:val="20"/>
                <w:szCs w:val="20"/>
              </w:rPr>
              <w:t>, sanitarnych i instalacyjnych określonych</w:t>
            </w:r>
            <w:r w:rsidR="00D752B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snapToGrid w:val="0"/>
                <w:sz w:val="20"/>
                <w:szCs w:val="20"/>
              </w:rPr>
              <w:t xml:space="preserve">w rozporządzeniu Ministra Zdrowia z dnia 2 lutego 2011r. w sprawie wymagań, jakim powinny odpowiadać pod względem fachowym i sanitarnym pomieszczenia i urządzenia zakładu opieki zdrowotnej (Dz.U. Nr 31, poz. 158) w zakresie pomieszczeń i </w:t>
            </w:r>
            <w:proofErr w:type="gramStart"/>
            <w:r w:rsidRPr="00D752BC">
              <w:rPr>
                <w:rFonts w:ascii="Arial" w:hAnsi="Arial" w:cs="Arial"/>
                <w:snapToGrid w:val="0"/>
                <w:sz w:val="20"/>
                <w:szCs w:val="20"/>
              </w:rPr>
              <w:t>urządzeń  poradni</w:t>
            </w:r>
            <w:proofErr w:type="gramEnd"/>
            <w:r w:rsidRPr="00D752BC">
              <w:rPr>
                <w:rFonts w:ascii="Arial" w:hAnsi="Arial" w:cs="Arial"/>
                <w:snapToGrid w:val="0"/>
                <w:sz w:val="20"/>
                <w:szCs w:val="20"/>
              </w:rPr>
              <w:t xml:space="preserve"> stomatologicznej do prowadzenia działalności leczniczej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>biorąc pod uwagę kryterium legalności i rzetelności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działań podmiotu kontrolowanego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, należy ocenić przestrzeganie przez kontrolowanego w okresie objętym analizą kontrolną 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obowiązku bieżącego aktualizowania danych o swoim potencjale wykonawczym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>w ramach aktualnie obowiązującej umowy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realizację w okresie objętym kontrolą zapisów § 3 kontrolowanych umów, dotyczących obowiązku zawarcia umowy odpowiedzialności cywilnej za szkody wyrządzone w związku z udzielaniem świadczeń opieki zdrowotnej, zgodnie z przepisami wykonawczymi wydanymi na podstawie art. 136 b) ust. 2 </w:t>
            </w:r>
            <w:r w:rsidRPr="00D752BC">
              <w:rPr>
                <w:rFonts w:ascii="Arial" w:hAnsi="Arial" w:cs="Arial"/>
                <w:i/>
                <w:sz w:val="20"/>
                <w:szCs w:val="20"/>
              </w:rPr>
              <w:t>ustawy o świadczeniach opieki zdrowotnej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, tj. rozporządzeniem Ministra Finansów z dnia 22 grudnia 2011r. w sprawie obowiązkowego ubezpieczenia odpowiedzialności cywilnej podmiotu wykonującego działalność leczniczą (Dz. U. 2011, </w:t>
            </w:r>
            <w:proofErr w:type="gramStart"/>
            <w:r w:rsidRPr="00D752BC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 xml:space="preserve"> 293, poz. 1729)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lastRenderedPageBreak/>
              <w:t>Pozytywnie z nieprawidłowościami,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realizację przez Świadczeniodawcę, wg stanu na dzień przeprowadzania czynności kontrolnych tj. 07 lutego 2019 r. obowiązku zamieszczenia informacji dla pacjentów, wyszczególnionych w § 11 </w:t>
            </w:r>
            <w:r w:rsidRPr="00D752B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Ogólnych warunków umów o udzielanie świadczeń opieki zdrowotnej, stanowiących załącznik do Rozporządzenia Ministra zdrowia z dnia 08 września 2015r. (Dz.U.2016, </w:t>
            </w:r>
            <w:proofErr w:type="gramStart"/>
            <w:r w:rsidRPr="00D752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</w:t>
            </w:r>
            <w:proofErr w:type="gramEnd"/>
            <w:r w:rsidRPr="00D752B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.1146 j.t. ze zm., zwanych dalej </w:t>
            </w:r>
            <w:r w:rsidRPr="00D752B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Ogólnymi warunkami umów).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84"/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>ocenić zgodność danych zawartych w kontrolowanej umowie o udzielanie świadczeń opieki zdrowotnej ze stanem faktycznym w zakresie posiadanego sprzętu i aparatury medycznej ustalonym</w:t>
            </w:r>
            <w:r w:rsidR="00D752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na dzień przeprowadzania czynności kontrolnych (oględziny z </w:t>
            </w:r>
            <w:proofErr w:type="gramStart"/>
            <w:r w:rsidRPr="00D752BC">
              <w:rPr>
                <w:rFonts w:ascii="Arial" w:hAnsi="Arial" w:cs="Arial"/>
                <w:bCs/>
                <w:sz w:val="20"/>
                <w:szCs w:val="20"/>
              </w:rPr>
              <w:t>dnia  07 lutego</w:t>
            </w:r>
            <w:proofErr w:type="gramEnd"/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 2019 r.).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84"/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D752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biorąc pod uwagę</w:t>
            </w:r>
            <w:r w:rsidRPr="00D752B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D752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kryterium legalności i rzetelności działań podmiotu kontrolowanego, należy ocenić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>spełnianie przez kontrolowanego w ramach aktualnie obowiązującej umowy nr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10-00-03802-17-02-07 z dnia 23 czerwca 2017r. (ze zm.) </w:t>
            </w:r>
            <w:r w:rsidRPr="00D752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wymogów w zakresie zgodności kwalifikacji personelu udzielającego świadczeń opieki zdrowotnej w zakresie: świadczenia </w:t>
            </w:r>
            <w:proofErr w:type="spellStart"/>
            <w:r w:rsidRPr="00D752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ogólnostomatologiczne</w:t>
            </w:r>
            <w:proofErr w:type="spellEnd"/>
            <w:r w:rsidRPr="00D752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dla dzieci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2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 młodzieży do 18 r.</w:t>
            </w:r>
            <w:proofErr w:type="gramStart"/>
            <w:r w:rsidRPr="00D752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ż.,  </w:t>
            </w:r>
            <w:r w:rsidRPr="00D752BC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 xml:space="preserve"> warunkami określonymi w Rozporządzeniu Ministra Zdrowia z dnia 6 listopada 2013 r. w sprawie świadczeń gwarantowanych z zakresu leczenia stomatologicznego (Dz.U.2017, poz. 193 j.t. ze zm.) i Zarządzeniu nr 47/2018/DSOZ Prezesa NFZ z dnia 07 czerwca 2018 </w:t>
            </w:r>
            <w:proofErr w:type="gramStart"/>
            <w:r w:rsidRPr="00D752BC">
              <w:rPr>
                <w:rFonts w:ascii="Arial" w:hAnsi="Arial" w:cs="Arial"/>
                <w:sz w:val="20"/>
                <w:szCs w:val="20"/>
              </w:rPr>
              <w:t>r.  w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 xml:space="preserve"> sprawie określenia warunków zawierania i realizacji umów o udzielanie świadczeń opieki zdrowotnej w rodzaju leczenie stomatologiczne. 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biorąc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 xml:space="preserve"> pod uwagę kryterium legalności i rzetelności działań podmiotu kontrolowanego należy ocenić</w:t>
            </w:r>
            <w:r w:rsidRPr="00D752B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spełnianie przez Świadczeniodawcę warunków wymaganych i dodatkowo ocenianych zadeklarowanych w ofercie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</w:t>
            </w: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sz w:val="20"/>
                <w:szCs w:val="20"/>
              </w:rPr>
              <w:t>należy ocenić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 prawidłowość i zasadność wykazania do rozliczenia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do Podlaskiego OW NFZ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 w kontrolowanym okresie (od dnia </w:t>
            </w:r>
            <w:r w:rsidRPr="00D752BC">
              <w:rPr>
                <w:rFonts w:ascii="Arial" w:hAnsi="Arial" w:cs="Arial"/>
                <w:sz w:val="20"/>
                <w:szCs w:val="20"/>
              </w:rPr>
              <w:t>02 stycznia 2018r. do dnia 28 grudnia 2018r.) świadczeń opieki zdrowotnej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sposób prowadzenia indywidualnej dokumentacji medycznej w kontekście zgodności z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rozporządzeniem Ministra Zdrowia z </w:t>
            </w:r>
            <w:proofErr w:type="gramStart"/>
            <w:r w:rsidRPr="00D752BC">
              <w:rPr>
                <w:rFonts w:ascii="Arial" w:hAnsi="Arial" w:cs="Arial"/>
                <w:bCs/>
                <w:sz w:val="20"/>
                <w:szCs w:val="20"/>
              </w:rPr>
              <w:t>dnia  09 listopada</w:t>
            </w:r>
            <w:proofErr w:type="gramEnd"/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 2015 r. w sprawie rodzajów, zakresu i wzorów dokumentacji medycznej oraz sposobu jej przetwarzania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(Dz.U.2015 poz. 2069 ze zm.)</w:t>
            </w:r>
            <w:r w:rsidRPr="00D752BC">
              <w:rPr>
                <w:rFonts w:ascii="Arial" w:hAnsi="Arial" w:cs="Arial"/>
                <w:snapToGrid w:val="0"/>
                <w:sz w:val="20"/>
                <w:szCs w:val="20"/>
              </w:rPr>
              <w:t xml:space="preserve"> zwanym dalej „</w:t>
            </w:r>
            <w:r w:rsidRPr="00D752B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rozporządzeniem </w:t>
            </w:r>
            <w:r w:rsidRPr="00D752BC">
              <w:rPr>
                <w:rFonts w:ascii="Arial" w:hAnsi="Arial" w:cs="Arial"/>
                <w:i/>
                <w:sz w:val="20"/>
                <w:szCs w:val="20"/>
              </w:rPr>
              <w:t xml:space="preserve">MZ </w:t>
            </w:r>
            <w:r w:rsidRPr="00D752B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w sprawie </w:t>
            </w:r>
            <w:proofErr w:type="gramStart"/>
            <w:r w:rsidRPr="00D752BC">
              <w:rPr>
                <w:rFonts w:ascii="Arial" w:hAnsi="Arial" w:cs="Arial"/>
                <w:i/>
                <w:snapToGrid w:val="0"/>
                <w:sz w:val="20"/>
                <w:szCs w:val="20"/>
              </w:rPr>
              <w:t>dokumentacji  medycznej</w:t>
            </w:r>
            <w:proofErr w:type="gramEnd"/>
            <w:r w:rsidRPr="00D752BC">
              <w:rPr>
                <w:rFonts w:ascii="Arial" w:hAnsi="Arial" w:cs="Arial"/>
                <w:i/>
                <w:snapToGrid w:val="0"/>
                <w:sz w:val="20"/>
                <w:szCs w:val="20"/>
              </w:rPr>
              <w:t>”</w:t>
            </w:r>
            <w:r w:rsidRPr="00D752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wywiązanie się Świadczeniodawcy z obowiązku wynikającego z art. 20 </w:t>
            </w:r>
            <w:r w:rsidRPr="00D752BC">
              <w:rPr>
                <w:rFonts w:ascii="Arial" w:hAnsi="Arial" w:cs="Arial"/>
                <w:i/>
                <w:sz w:val="20"/>
                <w:szCs w:val="20"/>
              </w:rPr>
              <w:t>ustawy o świadczeniach opieki zdrowotnej,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dotyczącego prawidłowości prowadzenia list oczekujących na udzielenie świadczenia w kontrolowanym okresie.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</w:tabs>
              <w:autoSpaceDE w:val="0"/>
              <w:autoSpaceDN w:val="0"/>
              <w:adjustRightInd w:val="0"/>
              <w:spacing w:before="5" w:after="20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wywiązanie się Świadczeniodawcy w okresie objętym kontrolą z obowiązku wynikającego z zapisów art. 21 </w:t>
            </w:r>
            <w:r w:rsidRPr="00D752BC">
              <w:rPr>
                <w:rFonts w:ascii="Arial" w:hAnsi="Arial" w:cs="Arial"/>
                <w:i/>
                <w:sz w:val="20"/>
                <w:szCs w:val="20"/>
              </w:rPr>
              <w:t xml:space="preserve">ustawy o </w:t>
            </w:r>
            <w:r w:rsidRPr="00D752B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świadczeniach opieki </w:t>
            </w:r>
            <w:proofErr w:type="gramStart"/>
            <w:r w:rsidRPr="00D752BC">
              <w:rPr>
                <w:rFonts w:ascii="Arial" w:hAnsi="Arial" w:cs="Arial"/>
                <w:i/>
                <w:sz w:val="20"/>
                <w:szCs w:val="20"/>
              </w:rPr>
              <w:t>zdrowotnej</w:t>
            </w:r>
            <w:r w:rsidRPr="00D752BC">
              <w:rPr>
                <w:rFonts w:ascii="Arial" w:hAnsi="Arial" w:cs="Arial"/>
                <w:sz w:val="20"/>
                <w:szCs w:val="20"/>
              </w:rPr>
              <w:t>,  dotyczącego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 xml:space="preserve"> dokonywania okresowej oceny list oczekujących na udzielenie świadczenia i sporządzania raportów z tej oceny.</w:t>
            </w:r>
          </w:p>
          <w:p w:rsidR="008B5D8D" w:rsidRPr="00D752BC" w:rsidRDefault="008B5D8D" w:rsidP="008B5D8D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D752BC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wywiązanie się Świadczeniodawcy z obowiązku, o którym mowa w art. 23a ust. 1 ustawy</w:t>
            </w:r>
            <w:r w:rsidR="00D7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sz w:val="20"/>
                <w:szCs w:val="20"/>
              </w:rPr>
              <w:t>o świadczeniach opieki zdrowotnej.</w:t>
            </w:r>
          </w:p>
          <w:p w:rsidR="008B5D8D" w:rsidRPr="00D752BC" w:rsidRDefault="008B5D8D" w:rsidP="00D752BC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D752BC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wywiązywanie się Świadczeniodawcy w okresie objętym kontrolą</w:t>
            </w:r>
            <w:r w:rsidR="00D7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z obowiązków sprawozdawczych w zakresie list oczekujących oraz pierwszego wolnego terminu udzielenia świadczenia.  </w:t>
            </w:r>
          </w:p>
        </w:tc>
      </w:tr>
      <w:tr w:rsidR="00347713" w:rsidRPr="00D752BC" w:rsidTr="00D561D3">
        <w:tc>
          <w:tcPr>
            <w:tcW w:w="2943" w:type="dxa"/>
            <w:vAlign w:val="center"/>
          </w:tcPr>
          <w:p w:rsidR="00347713" w:rsidRPr="00D752BC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D752BC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D752BC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464A52" w:rsidRPr="00D752BC" w:rsidRDefault="009860FD" w:rsidP="008B5D8D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B5D8D" w:rsidRPr="00D752BC">
              <w:rPr>
                <w:rFonts w:ascii="Arial" w:hAnsi="Arial" w:cs="Arial"/>
                <w:sz w:val="20"/>
                <w:szCs w:val="20"/>
              </w:rPr>
              <w:t xml:space="preserve">Uzupełnić i uaktualnić brakujące informacje wywieszone do wiadomości pacjentów w miejscu udzielania świadczeń, przez cały okres obowiązywania umowy o udzielanie świadczeń opieki zdrowotnej – dbać o kompletność i aktualność informacji podawanych do wiadomości świadczeniobiorców w miejscu udzielania świadczeń zgodne z wymogami i w sposób określony w § 11 Ogólnych warunków umów o udzielanie świadczeń opieki zdrowotnej, stanowiących załącznik do Rozporządzenia Ministra Zdrowia z dnia 8 września 2015 r. w sprawie ogólnych warunków umów o udzielanie świadczeń opieki zdrowotnej (Dz.U. 2016 </w:t>
            </w:r>
            <w:proofErr w:type="gramStart"/>
            <w:r w:rsidR="008B5D8D" w:rsidRPr="00D752BC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="008B5D8D" w:rsidRPr="00D752BC">
              <w:rPr>
                <w:rFonts w:ascii="Arial" w:hAnsi="Arial" w:cs="Arial"/>
                <w:sz w:val="20"/>
                <w:szCs w:val="20"/>
              </w:rPr>
              <w:t>. 1146 j.t. ze zm.)</w:t>
            </w:r>
          </w:p>
          <w:p w:rsidR="00464A52" w:rsidRPr="00D752BC" w:rsidRDefault="008B5D8D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D752BC">
              <w:rPr>
                <w:rFonts w:ascii="Arial" w:hAnsi="Arial" w:cs="Arial"/>
                <w:sz w:val="20"/>
                <w:szCs w:val="20"/>
              </w:rPr>
              <w:t>Prowadzić indywidualną dokumentację medyczną w sposób zgodny z wymogami określonymi</w:t>
            </w:r>
            <w:r w:rsidR="00D7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w zapisach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>rozporządzenia Ministra Zdrowia z dnia 09 listopada 2015 r. w sprawie rodzajów, zakresu i wzorów dokumentacji medycznej oraz sposobu jej przetwarzania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 (Dz.U. 2015 </w:t>
            </w:r>
            <w:proofErr w:type="gramStart"/>
            <w:r w:rsidRPr="00D752BC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 xml:space="preserve">. 2069)  </w:t>
            </w:r>
          </w:p>
          <w:p w:rsidR="008B5D8D" w:rsidRPr="00D752BC" w:rsidRDefault="008B5D8D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D752BC">
              <w:rPr>
                <w:rFonts w:ascii="Arial" w:hAnsi="Arial" w:cs="Arial"/>
                <w:sz w:val="20"/>
                <w:szCs w:val="20"/>
              </w:rPr>
              <w:t xml:space="preserve">Prowadzić listy oczekujących na udzielenie świadczeń opieki zdrowotnej z zachowaniem zasady kompletności danych wymaganych obowiązującymi przepisami prawnymi określonymi w ustawie z dnia 27 sierpnia 2004r. o świadczeniach opieki zdrowotnej finansowanych ze środków publicznych (Dz.U.2018 </w:t>
            </w:r>
            <w:proofErr w:type="gramStart"/>
            <w:r w:rsidRPr="00D752BC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D752BC">
              <w:rPr>
                <w:rFonts w:ascii="Arial" w:hAnsi="Arial" w:cs="Arial"/>
                <w:sz w:val="20"/>
                <w:szCs w:val="20"/>
              </w:rPr>
              <w:t>.1510 j.t. ze zm.)</w:t>
            </w:r>
          </w:p>
          <w:p w:rsidR="008B5D8D" w:rsidRPr="00D752BC" w:rsidRDefault="008B5D8D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D752BC">
              <w:rPr>
                <w:rFonts w:ascii="Arial" w:hAnsi="Arial" w:cs="Arial"/>
                <w:bCs/>
                <w:sz w:val="20"/>
                <w:szCs w:val="20"/>
              </w:rPr>
              <w:t xml:space="preserve">Rzetelnie przekazywać dane do Funduszu w zakresie daty oceny listy oczekujących na udzielenie świadczenia tj. zgodnej z danymi zawartymi w comiesięcznych raportach z oceny </w:t>
            </w:r>
            <w:bookmarkStart w:id="0" w:name="_GoBack"/>
            <w:bookmarkEnd w:id="0"/>
            <w:r w:rsidRPr="00D752BC">
              <w:rPr>
                <w:rFonts w:ascii="Arial" w:hAnsi="Arial" w:cs="Arial"/>
                <w:bCs/>
                <w:sz w:val="20"/>
                <w:szCs w:val="20"/>
              </w:rPr>
              <w:t>list oczekujących na świadczenia</w:t>
            </w:r>
          </w:p>
          <w:p w:rsidR="008B5D8D" w:rsidRPr="00D752BC" w:rsidRDefault="008B5D8D" w:rsidP="008B5D8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D8D" w:rsidRPr="00D752BC" w:rsidRDefault="008B5D8D" w:rsidP="008B5D8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1D3" w:rsidRPr="00D752BC" w:rsidRDefault="0063098B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2BC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D752BC" w:rsidRDefault="00FD5026" w:rsidP="00730E91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D752BC">
              <w:rPr>
                <w:rFonts w:ascii="Arial" w:eastAsia="Calibri" w:hAnsi="Arial" w:cs="Arial"/>
                <w:b/>
                <w:sz w:val="20"/>
                <w:szCs w:val="20"/>
              </w:rPr>
              <w:t>kwota</w:t>
            </w:r>
            <w:proofErr w:type="gramEnd"/>
            <w:r w:rsidRPr="00D752B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5552F" w:rsidRPr="00D752B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2 543,03 zł </w:t>
            </w:r>
            <w:r w:rsidR="00F5552F" w:rsidRPr="00D752B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(słownie: dwa tysiące pięćset czterdzieści trzy złote trzy grosze) </w:t>
            </w:r>
            <w:r w:rsidRPr="00D752BC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</w:p>
          <w:p w:rsidR="00730E91" w:rsidRPr="00D752BC" w:rsidRDefault="00730E91" w:rsidP="003058D9">
            <w:pPr>
              <w:pStyle w:val="Akapitzlist"/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47713" w:rsidRPr="00D752BC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D752BC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2BC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D752BC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2BC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D752BC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E91" w:rsidRPr="00D752BC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30E91" w:rsidRPr="00D752BC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2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D75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62"/>
    <w:multiLevelType w:val="multilevel"/>
    <w:tmpl w:val="A73A0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C3165"/>
    <w:multiLevelType w:val="hybridMultilevel"/>
    <w:tmpl w:val="531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D4017"/>
    <w:multiLevelType w:val="hybridMultilevel"/>
    <w:tmpl w:val="15DE2798"/>
    <w:lvl w:ilvl="0" w:tplc="0F78CE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5DD769F"/>
    <w:multiLevelType w:val="hybridMultilevel"/>
    <w:tmpl w:val="2134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F2B3E"/>
    <w:multiLevelType w:val="hybridMultilevel"/>
    <w:tmpl w:val="1BB0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86C33"/>
    <w:multiLevelType w:val="hybridMultilevel"/>
    <w:tmpl w:val="1AF0B2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2970C17"/>
    <w:multiLevelType w:val="multilevel"/>
    <w:tmpl w:val="65FA91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FF0000"/>
      </w:rPr>
    </w:lvl>
  </w:abstractNum>
  <w:abstractNum w:abstractNumId="39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3"/>
  </w:num>
  <w:num w:numId="4">
    <w:abstractNumId w:val="32"/>
  </w:num>
  <w:num w:numId="5">
    <w:abstractNumId w:val="43"/>
  </w:num>
  <w:num w:numId="6">
    <w:abstractNumId w:val="30"/>
  </w:num>
  <w:num w:numId="7">
    <w:abstractNumId w:val="35"/>
  </w:num>
  <w:num w:numId="8">
    <w:abstractNumId w:val="16"/>
  </w:num>
  <w:num w:numId="9">
    <w:abstractNumId w:val="9"/>
  </w:num>
  <w:num w:numId="10">
    <w:abstractNumId w:val="27"/>
  </w:num>
  <w:num w:numId="11">
    <w:abstractNumId w:val="3"/>
  </w:num>
  <w:num w:numId="12">
    <w:abstractNumId w:val="5"/>
  </w:num>
  <w:num w:numId="13">
    <w:abstractNumId w:val="19"/>
  </w:num>
  <w:num w:numId="14">
    <w:abstractNumId w:val="42"/>
  </w:num>
  <w:num w:numId="15">
    <w:abstractNumId w:val="24"/>
  </w:num>
  <w:num w:numId="16">
    <w:abstractNumId w:val="13"/>
  </w:num>
  <w:num w:numId="17">
    <w:abstractNumId w:val="34"/>
  </w:num>
  <w:num w:numId="18">
    <w:abstractNumId w:val="12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21"/>
  </w:num>
  <w:num w:numId="24">
    <w:abstractNumId w:val="40"/>
  </w:num>
  <w:num w:numId="25">
    <w:abstractNumId w:val="6"/>
  </w:num>
  <w:num w:numId="26">
    <w:abstractNumId w:val="45"/>
  </w:num>
  <w:num w:numId="27">
    <w:abstractNumId w:val="25"/>
  </w:num>
  <w:num w:numId="28">
    <w:abstractNumId w:val="46"/>
  </w:num>
  <w:num w:numId="29">
    <w:abstractNumId w:val="47"/>
  </w:num>
  <w:num w:numId="30">
    <w:abstractNumId w:val="41"/>
  </w:num>
  <w:num w:numId="31">
    <w:abstractNumId w:val="2"/>
  </w:num>
  <w:num w:numId="32">
    <w:abstractNumId w:val="31"/>
  </w:num>
  <w:num w:numId="33">
    <w:abstractNumId w:val="22"/>
  </w:num>
  <w:num w:numId="34">
    <w:abstractNumId w:val="23"/>
  </w:num>
  <w:num w:numId="35">
    <w:abstractNumId w:val="4"/>
  </w:num>
  <w:num w:numId="36">
    <w:abstractNumId w:val="29"/>
  </w:num>
  <w:num w:numId="37">
    <w:abstractNumId w:val="44"/>
  </w:num>
  <w:num w:numId="38">
    <w:abstractNumId w:val="48"/>
  </w:num>
  <w:num w:numId="39">
    <w:abstractNumId w:val="8"/>
  </w:num>
  <w:num w:numId="40">
    <w:abstractNumId w:val="26"/>
  </w:num>
  <w:num w:numId="41">
    <w:abstractNumId w:val="1"/>
  </w:num>
  <w:num w:numId="42">
    <w:abstractNumId w:val="15"/>
  </w:num>
  <w:num w:numId="43">
    <w:abstractNumId w:val="38"/>
  </w:num>
  <w:num w:numId="44">
    <w:abstractNumId w:val="36"/>
  </w:num>
  <w:num w:numId="45">
    <w:abstractNumId w:val="28"/>
  </w:num>
  <w:num w:numId="46">
    <w:abstractNumId w:val="39"/>
  </w:num>
  <w:num w:numId="47">
    <w:abstractNumId w:val="37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87888"/>
    <w:rsid w:val="00190FAB"/>
    <w:rsid w:val="001A32AA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058D9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64A52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36D9A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B5D8D"/>
    <w:rsid w:val="008D12F1"/>
    <w:rsid w:val="008D1F7E"/>
    <w:rsid w:val="009055D9"/>
    <w:rsid w:val="00911AED"/>
    <w:rsid w:val="00926242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860FD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22C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65D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23A0A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3770"/>
    <w:rsid w:val="00D26AF3"/>
    <w:rsid w:val="00D35649"/>
    <w:rsid w:val="00D561D3"/>
    <w:rsid w:val="00D67673"/>
    <w:rsid w:val="00D752BC"/>
    <w:rsid w:val="00D81619"/>
    <w:rsid w:val="00D874A3"/>
    <w:rsid w:val="00D90352"/>
    <w:rsid w:val="00DB637B"/>
    <w:rsid w:val="00DC3440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5552F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5314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Kardasz Rafał</cp:lastModifiedBy>
  <cp:revision>4</cp:revision>
  <dcterms:created xsi:type="dcterms:W3CDTF">2019-08-06T09:54:00Z</dcterms:created>
  <dcterms:modified xsi:type="dcterms:W3CDTF">2019-08-07T08:10:00Z</dcterms:modified>
</cp:coreProperties>
</file>