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636E0" w14:textId="79A0CEFE" w:rsidR="0092240D" w:rsidRDefault="0092240D" w:rsidP="0092240D">
      <w:pPr>
        <w:jc w:val="right"/>
        <w:rPr>
          <w:b/>
          <w:caps/>
        </w:rPr>
      </w:pPr>
      <w:r>
        <w:rPr>
          <w:b/>
          <w:caps/>
        </w:rPr>
        <w:t>Projekt</w:t>
      </w:r>
    </w:p>
    <w:p w14:paraId="6CC2BC39" w14:textId="77777777" w:rsidR="0092240D" w:rsidRDefault="0092240D">
      <w:pPr>
        <w:jc w:val="center"/>
        <w:rPr>
          <w:b/>
          <w:caps/>
        </w:rPr>
      </w:pPr>
    </w:p>
    <w:p w14:paraId="4E62284B" w14:textId="5E93F249" w:rsidR="00A77B3E" w:rsidRDefault="00586D2E">
      <w:pPr>
        <w:jc w:val="center"/>
        <w:rPr>
          <w:b/>
          <w:caps/>
        </w:rPr>
      </w:pPr>
      <w:r>
        <w:rPr>
          <w:b/>
          <w:caps/>
        </w:rPr>
        <w:t>Zarządzenie nr ....................</w:t>
      </w:r>
      <w:r>
        <w:rPr>
          <w:b/>
          <w:caps/>
        </w:rPr>
        <w:br/>
        <w:t>Prezesa Narodowego Funduszu Zdrowia</w:t>
      </w:r>
    </w:p>
    <w:p w14:paraId="26B0998B" w14:textId="77777777" w:rsidR="00A77B3E" w:rsidRDefault="00586D2E">
      <w:pPr>
        <w:spacing w:before="280" w:after="280"/>
        <w:jc w:val="center"/>
        <w:rPr>
          <w:b/>
          <w:caps/>
        </w:rPr>
      </w:pPr>
      <w:r>
        <w:t>z dnia .................... 2026 r.</w:t>
      </w:r>
    </w:p>
    <w:p w14:paraId="5FFF2A3C" w14:textId="77777777" w:rsidR="00A77B3E" w:rsidRDefault="00586D2E">
      <w:pPr>
        <w:keepNext/>
        <w:spacing w:after="480"/>
        <w:jc w:val="center"/>
      </w:pPr>
      <w:r>
        <w:rPr>
          <w:b/>
        </w:rPr>
        <w:t xml:space="preserve">zmieniające zarządzenie w sprawie określenia warunków zawierania i realizacji umów o udzielanie świadczeń opieki zdrowotnej w rodzaju </w:t>
      </w:r>
      <w:r>
        <w:rPr>
          <w:b/>
        </w:rPr>
        <w:t>leczenie stomatologiczne</w:t>
      </w:r>
    </w:p>
    <w:p w14:paraId="5B04173D" w14:textId="77777777" w:rsidR="00A77B3E" w:rsidRDefault="00586D2E">
      <w:pPr>
        <w:keepLines/>
        <w:spacing w:before="120" w:after="120"/>
        <w:ind w:firstLine="227"/>
        <w:rPr>
          <w:color w:val="000000"/>
          <w:u w:color="000000"/>
        </w:rPr>
      </w:pPr>
      <w:r>
        <w:t>Na podstawie art. 102 ust. 5 pkt 21 i 25 oraz art. 146 ust. 1 ustawy z dnia 27 sierpnia 2004 r. o świadczeniach opieki zdrowotnej finansowanych ze środków publicznych (Dz. U. z 2024 r. poz. 146, z </w:t>
      </w:r>
      <w:proofErr w:type="spellStart"/>
      <w:r>
        <w:t>późn</w:t>
      </w:r>
      <w:proofErr w:type="spellEnd"/>
      <w:r>
        <w:t>. zm.</w:t>
      </w:r>
      <w:r>
        <w:rPr>
          <w:rStyle w:val="Odwoanieprzypisudolnego"/>
          <w:color w:val="000000"/>
          <w:sz w:val="20"/>
          <w:u w:color="000000"/>
        </w:rPr>
        <w:footnoteReference w:customMarkFollows="1" w:id="1"/>
        <w:t>1)</w:t>
      </w:r>
      <w:r>
        <w:rPr>
          <w:color w:val="000000"/>
          <w:u w:color="000000"/>
        </w:rPr>
        <w:t>) zarządza się, co nas</w:t>
      </w:r>
      <w:r>
        <w:rPr>
          <w:color w:val="000000"/>
          <w:u w:color="000000"/>
        </w:rPr>
        <w:t>tępuje:</w:t>
      </w:r>
    </w:p>
    <w:p w14:paraId="46FC5806" w14:textId="77777777" w:rsidR="00A77B3E" w:rsidRDefault="00586D2E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rPr>
          <w:color w:val="000000"/>
          <w:u w:color="000000"/>
        </w:rPr>
        <w:t>W zarządzeniu nr 60/2023/DSOZ Prezesa Narodowego Funduszu Zdrowia z dnia 5 kwietnia 2023 r. w sprawie określenia warunków zawierania i realizacji umów o udzielanie świadczeń opieki zdrowotnej w rodzaju leczenie stomatologiczne, wprowadza się n</w:t>
      </w:r>
      <w:r>
        <w:rPr>
          <w:color w:val="000000"/>
          <w:u w:color="000000"/>
        </w:rPr>
        <w:t>astępujące zmiany:</w:t>
      </w:r>
    </w:p>
    <w:p w14:paraId="59C9C85A" w14:textId="77777777" w:rsidR="00A77B3E" w:rsidRDefault="00586D2E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 xml:space="preserve">w § 13 w ust. 1 po pkt 4 dodaje się pkt 4a w brzmieniu: </w:t>
      </w:r>
    </w:p>
    <w:p w14:paraId="2D180D4C" w14:textId="77777777" w:rsidR="00A77B3E" w:rsidRDefault="00586D2E">
      <w:pPr>
        <w:spacing w:before="120" w:after="120"/>
        <w:ind w:left="793" w:hanging="340"/>
        <w:rPr>
          <w:color w:val="000000"/>
          <w:u w:color="000000"/>
        </w:rPr>
      </w:pPr>
      <w:r>
        <w:t>„</w:t>
      </w:r>
      <w:r>
        <w:t>4a) </w:t>
      </w:r>
      <w:r>
        <w:rPr>
          <w:color w:val="000000"/>
          <w:u w:color="000000"/>
        </w:rPr>
        <w:t xml:space="preserve">Pakiety ST30, ST30A, ST30B, ST30C obejmują usuwanie złogów nazębnych twardych, zmineralizowanych; w tym również zabezpieczenie przed wystąpieniem </w:t>
      </w:r>
      <w:proofErr w:type="spellStart"/>
      <w:r>
        <w:rPr>
          <w:color w:val="000000"/>
          <w:u w:color="000000"/>
        </w:rPr>
        <w:t>pozabiegowej</w:t>
      </w:r>
      <w:proofErr w:type="spellEnd"/>
      <w:r>
        <w:rPr>
          <w:color w:val="000000"/>
          <w:u w:color="000000"/>
        </w:rPr>
        <w:t xml:space="preserve"> nadwrażliwośc</w:t>
      </w:r>
      <w:r>
        <w:rPr>
          <w:color w:val="000000"/>
          <w:u w:color="000000"/>
        </w:rPr>
        <w:t>i zębów.</w:t>
      </w:r>
      <w:r>
        <w:t>”</w:t>
      </w:r>
      <w:r>
        <w:t>;</w:t>
      </w:r>
    </w:p>
    <w:p w14:paraId="0EC2E5F8" w14:textId="77777777" w:rsidR="00A77B3E" w:rsidRDefault="00586D2E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 xml:space="preserve">Załącznik nr 1d otrzymuje brzmienie, określone w załączniku do niniejszego zarządzenia. </w:t>
      </w:r>
    </w:p>
    <w:p w14:paraId="65FD07E6" w14:textId="233BC9F3" w:rsidR="00A77B3E" w:rsidRDefault="00586D2E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color w:val="000000"/>
          <w:u w:color="000000"/>
        </w:rPr>
        <w:t xml:space="preserve">Do postępowań w sprawie zawarcia umów o udzielanie świadczeń opieki zdrowotnej wszczętych i niezakończonych przed dniem wejścia w życie niniejszego </w:t>
      </w:r>
      <w:r>
        <w:rPr>
          <w:color w:val="000000"/>
          <w:u w:color="000000"/>
        </w:rPr>
        <w:t xml:space="preserve">zarządzenia, stosuje się przepisy </w:t>
      </w:r>
      <w:r w:rsidR="0092240D">
        <w:rPr>
          <w:color w:val="000000"/>
          <w:u w:color="000000"/>
        </w:rPr>
        <w:t>zarządzenia, o</w:t>
      </w:r>
      <w:r>
        <w:rPr>
          <w:color w:val="000000"/>
          <w:u w:color="000000"/>
        </w:rPr>
        <w:t xml:space="preserve"> którym mowa w § 1, w brzmieniu obowiązującym przed dniem wejścia w życie niniejszego zarządzenia.</w:t>
      </w:r>
    </w:p>
    <w:p w14:paraId="3724F439" w14:textId="77777777" w:rsidR="00A77B3E" w:rsidRDefault="00586D2E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t>1. </w:t>
      </w:r>
      <w:r>
        <w:rPr>
          <w:color w:val="000000"/>
          <w:u w:color="000000"/>
        </w:rPr>
        <w:t>Dyrektorzy oddziałów wojewódzkich Narodowego Funduszu Zdrowia zobowiązani są do wprowadzenia do postan</w:t>
      </w:r>
      <w:r>
        <w:rPr>
          <w:color w:val="000000"/>
          <w:u w:color="000000"/>
        </w:rPr>
        <w:t>owień umów zawartych ze świadczeniodawcami zmian wynikających z wejścia w życie przepisów niniejszego zarządzenia.</w:t>
      </w:r>
    </w:p>
    <w:p w14:paraId="1FB9F73D" w14:textId="77777777" w:rsidR="00A77B3E" w:rsidRDefault="00586D2E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Przepis ust. 1 stosuje się również do umów zawartych ze świadczeniodawcami po zakończeniu</w:t>
      </w:r>
    </w:p>
    <w:p w14:paraId="3C4EB268" w14:textId="77777777" w:rsidR="00A77B3E" w:rsidRDefault="00586D2E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postępowań, o których mowa w § 2.</w:t>
      </w:r>
    </w:p>
    <w:p w14:paraId="321F120E" w14:textId="77777777" w:rsidR="00A77B3E" w:rsidRDefault="00586D2E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t>1. </w:t>
      </w:r>
      <w:r>
        <w:rPr>
          <w:color w:val="000000"/>
          <w:u w:color="000000"/>
        </w:rPr>
        <w:t>Przepisy zarządzenia stosuje się do rozliczania świadczeń opieki zdrowotnej udzielanych od dnia 1 czerwca 2026 r.</w:t>
      </w:r>
    </w:p>
    <w:p w14:paraId="6D04677E" w14:textId="77777777" w:rsidR="00A77B3E" w:rsidRDefault="00586D2E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Zarządzenie wchodzi w życie z dniem następującym po dniu podpisania.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1"/>
        <w:gridCol w:w="5041"/>
      </w:tblGrid>
      <w:tr w:rsidR="002D5DBF" w14:paraId="30E1934C" w14:textId="7777777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5D0346C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61BE4F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5CF23A3D" w14:textId="77777777" w:rsidR="002D5DBF" w:rsidRDefault="00586D2E">
            <w:pPr>
              <w:jc w:val="center"/>
            </w:pPr>
            <w:r>
              <w:rPr>
                <w:b/>
              </w:rPr>
              <w:t xml:space="preserve">PREZES </w:t>
            </w:r>
          </w:p>
          <w:p w14:paraId="53B10BA7" w14:textId="77777777" w:rsidR="002D5DBF" w:rsidRDefault="00586D2E">
            <w:pPr>
              <w:jc w:val="center"/>
            </w:pPr>
            <w:r>
              <w:rPr>
                <w:b/>
              </w:rPr>
              <w:t>NARODOWEGO FUNDUSZU ZDROWIA</w:t>
            </w:r>
          </w:p>
          <w:p w14:paraId="4A18E92C" w14:textId="77777777" w:rsidR="002D5DBF" w:rsidRDefault="002D5DBF">
            <w:pPr>
              <w:jc w:val="center"/>
            </w:pPr>
          </w:p>
          <w:p w14:paraId="38B61F37" w14:textId="77777777" w:rsidR="002D5DBF" w:rsidRDefault="00586D2E">
            <w:pPr>
              <w:jc w:val="center"/>
            </w:pPr>
            <w:r>
              <w:t xml:space="preserve">Prezes Narodowego Funduszu Zdrowia </w:t>
            </w:r>
          </w:p>
          <w:p w14:paraId="3DD85FD7" w14:textId="77777777" w:rsidR="002D5DBF" w:rsidRDefault="00586D2E">
            <w:pPr>
              <w:jc w:val="center"/>
            </w:pPr>
            <w:r>
              <w:rPr>
                <w:i/>
              </w:rPr>
              <w:t>/dokument podpisany elektronicznie</w:t>
            </w:r>
            <w:r>
              <w:t>/</w:t>
            </w:r>
          </w:p>
        </w:tc>
      </w:tr>
    </w:tbl>
    <w:p w14:paraId="58DC9C6E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226A0F4A" w14:textId="77777777" w:rsidR="00A77B3E" w:rsidRDefault="00586D2E">
      <w:pPr>
        <w:spacing w:before="120" w:after="120" w:line="360" w:lineRule="auto"/>
        <w:ind w:left="10369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do zarządzenia nr ....................</w:t>
      </w:r>
      <w:r>
        <w:rPr>
          <w:color w:val="000000"/>
          <w:u w:color="000000"/>
        </w:rPr>
        <w:br/>
        <w:t xml:space="preserve">Prezesa Narodowego </w:t>
      </w:r>
      <w:r>
        <w:rPr>
          <w:color w:val="000000"/>
          <w:u w:color="000000"/>
        </w:rPr>
        <w:t>Funduszu Zdrowia</w:t>
      </w:r>
      <w:r>
        <w:rPr>
          <w:color w:val="000000"/>
          <w:u w:color="000000"/>
        </w:rPr>
        <w:br/>
        <w:t>z dnia....................2026 r.</w:t>
      </w:r>
    </w:p>
    <w:p w14:paraId="59D94FDD" w14:textId="77777777" w:rsidR="00A77B3E" w:rsidRDefault="00586D2E">
      <w:pPr>
        <w:spacing w:before="120" w:after="120"/>
        <w:ind w:firstLine="227"/>
        <w:jc w:val="right"/>
        <w:rPr>
          <w:color w:val="000000"/>
          <w:u w:color="000000"/>
        </w:rPr>
      </w:pPr>
      <w:r>
        <w:rPr>
          <w:b/>
          <w:color w:val="000000"/>
          <w:u w:color="000000"/>
        </w:rPr>
        <w:t>załącznik 1d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4"/>
        <w:gridCol w:w="2591"/>
        <w:gridCol w:w="1262"/>
        <w:gridCol w:w="2679"/>
        <w:gridCol w:w="2971"/>
        <w:gridCol w:w="1481"/>
        <w:gridCol w:w="1496"/>
      </w:tblGrid>
      <w:tr w:rsidR="002D5DBF" w14:paraId="0173AD49" w14:textId="77777777">
        <w:trPr>
          <w:trHeight w:val="499"/>
        </w:trPr>
        <w:tc>
          <w:tcPr>
            <w:tcW w:w="259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9C428" w14:textId="77777777" w:rsidR="00A77B3E" w:rsidRDefault="00586D2E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Nazwa pakietu</w:t>
            </w:r>
          </w:p>
        </w:tc>
        <w:tc>
          <w:tcPr>
            <w:tcW w:w="265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46D11A" w14:textId="77777777" w:rsidR="00A77B3E" w:rsidRDefault="00586D2E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Opis pakietu </w:t>
            </w:r>
          </w:p>
        </w:tc>
        <w:tc>
          <w:tcPr>
            <w:tcW w:w="129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0B07B" w14:textId="77777777" w:rsidR="00A77B3E" w:rsidRDefault="00586D2E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Lista procedur kierunkowych</w:t>
            </w:r>
          </w:p>
        </w:tc>
        <w:tc>
          <w:tcPr>
            <w:tcW w:w="8835" w:type="dxa"/>
            <w:gridSpan w:val="4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F426A" w14:textId="77777777" w:rsidR="00A77B3E" w:rsidRDefault="00586D2E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Listy procedur dodatkowych</w:t>
            </w:r>
          </w:p>
        </w:tc>
      </w:tr>
      <w:tr w:rsidR="002D5DBF" w14:paraId="66D1E98B" w14:textId="77777777">
        <w:trPr>
          <w:trHeight w:val="499"/>
        </w:trPr>
        <w:tc>
          <w:tcPr>
            <w:tcW w:w="259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B75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65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D60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9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E76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BFCED" w14:textId="77777777" w:rsidR="00A77B3E" w:rsidRDefault="00586D2E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ST1**</w:t>
            </w:r>
          </w:p>
        </w:tc>
        <w:tc>
          <w:tcPr>
            <w:tcW w:w="304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2CAFD" w14:textId="77777777" w:rsidR="00A77B3E" w:rsidRDefault="00586D2E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ST2</w:t>
            </w:r>
          </w:p>
        </w:tc>
        <w:tc>
          <w:tcPr>
            <w:tcW w:w="151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24345" w14:textId="77777777" w:rsidR="00A77B3E" w:rsidRDefault="00586D2E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ST3</w:t>
            </w:r>
          </w:p>
        </w:tc>
        <w:tc>
          <w:tcPr>
            <w:tcW w:w="153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B9578" w14:textId="77777777" w:rsidR="00A77B3E" w:rsidRDefault="00586D2E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ST4</w:t>
            </w:r>
          </w:p>
        </w:tc>
      </w:tr>
      <w:tr w:rsidR="002D5DBF" w14:paraId="7A456584" w14:textId="77777777">
        <w:trPr>
          <w:trHeight w:val="144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9683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ST01 Ekstrakcje zębów jednokorzeniowych w znieczuleniu miejscowym i </w:t>
            </w:r>
            <w:r>
              <w:rPr>
                <w:b/>
                <w:sz w:val="16"/>
              </w:rPr>
              <w:t>założeniem opatrunku uciskowego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0D7D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23.1701 Usunięcie zęba jednokorzeniowego oraz co najmniej jednej procedury z listy procedur dodatkowych  ST1, możliwe wskazanie więcej niż 1 procedury z listy procedur dodatkowych ST2 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4E0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474D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</w:t>
            </w:r>
            <w:r>
              <w:rPr>
                <w:sz w:val="16"/>
              </w:rPr>
              <w:t xml:space="preserve">Znieczulenie miejscowe powierzchniowe, </w:t>
            </w:r>
          </w:p>
          <w:p w14:paraId="4873A9EF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184B0E64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3E0A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027D5337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</w:t>
            </w:r>
            <w:r>
              <w:rPr>
                <w:sz w:val="16"/>
              </w:rPr>
              <w:t xml:space="preserve">użej, albo znacznie zanieczyszczonej rany w obrębie połowy szczęki włącznie z opracowaniem i szwami, </w:t>
            </w:r>
          </w:p>
          <w:p w14:paraId="1CEE067A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B31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BF2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1B0A9749" w14:textId="77777777">
        <w:trPr>
          <w:trHeight w:val="166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546D2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ST02 Ekstrakcje zębów wielokorzeniowych w znieczuleniu miejscowym i założeniem opatrunku </w:t>
            </w:r>
            <w:r>
              <w:rPr>
                <w:b/>
                <w:sz w:val="16"/>
              </w:rPr>
              <w:t>uciskowego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CD9F8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23.1702 Usunięcie zęba wielokorzeniowego oraz co najmniej jednej procedury z listy procedur dodatkowych ST1, możliwe wskazanie więcej niż 1 procedury z listy procedur </w:t>
            </w:r>
            <w:proofErr w:type="spellStart"/>
            <w:r>
              <w:rPr>
                <w:sz w:val="16"/>
              </w:rPr>
              <w:t>dodatkowycj</w:t>
            </w:r>
            <w:proofErr w:type="spellEnd"/>
            <w:r>
              <w:rPr>
                <w:sz w:val="16"/>
              </w:rPr>
              <w:t xml:space="preserve">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2E6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722D5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23.0401 Znieczulenie miejscowe p</w:t>
            </w:r>
            <w:r>
              <w:rPr>
                <w:sz w:val="16"/>
              </w:rPr>
              <w:t>owierzchniowe,</w:t>
            </w:r>
          </w:p>
          <w:p w14:paraId="7CD00584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53708560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9876C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4E8D0204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</w:t>
            </w:r>
            <w:r>
              <w:rPr>
                <w:sz w:val="16"/>
              </w:rPr>
              <w:t>czyszczonej rany w obrębie połowy szczęki włącznie z opracowaniem i szwami,</w:t>
            </w:r>
          </w:p>
          <w:p w14:paraId="12932DBF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EA7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EF7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3F1B7E59" w14:textId="77777777">
        <w:trPr>
          <w:trHeight w:val="135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A824C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ST03 Chirurgiczne usunięcie zęba w znieczuleniu miejscowym z założeniem </w:t>
            </w:r>
            <w:proofErr w:type="spellStart"/>
            <w:r>
              <w:rPr>
                <w:b/>
                <w:sz w:val="16"/>
              </w:rPr>
              <w:t>opratrunku</w:t>
            </w:r>
            <w:proofErr w:type="spellEnd"/>
            <w:r>
              <w:rPr>
                <w:b/>
                <w:sz w:val="16"/>
              </w:rPr>
              <w:t xml:space="preserve"> chirurgicznego i szyciem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5489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</w:t>
            </w:r>
            <w:r>
              <w:rPr>
                <w:sz w:val="16"/>
              </w:rPr>
              <w:t>wskazanie procedury 23.17 Chirurgiczne usunięcie zęba oraz co najmniej jednej procedury z listy procedur dodatkowych ST1, możliwe wskazanie więcej niż 1 procedury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FB9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3C5E4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407B8149" w14:textId="77777777" w:rsidR="002D5DBF" w:rsidRDefault="00586D2E">
            <w:pPr>
              <w:jc w:val="left"/>
            </w:pPr>
            <w:r>
              <w:rPr>
                <w:sz w:val="16"/>
              </w:rPr>
              <w:t>23.0402 Zni</w:t>
            </w:r>
            <w:r>
              <w:rPr>
                <w:sz w:val="16"/>
              </w:rPr>
              <w:t xml:space="preserve">eczulenie miejscowe nasiękowe, </w:t>
            </w:r>
          </w:p>
          <w:p w14:paraId="5D1BB5F8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0CCE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046088CB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zanieczyszczonej rany w obrębie</w:t>
            </w:r>
            <w:r>
              <w:rPr>
                <w:sz w:val="16"/>
              </w:rPr>
              <w:t xml:space="preserve"> połowy szczęki włącznie z opracowaniem i szwami, </w:t>
            </w:r>
          </w:p>
          <w:p w14:paraId="066C77F1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201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A6B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69D1C7FA" w14:textId="77777777">
        <w:trPr>
          <w:trHeight w:val="193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B03F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lastRenderedPageBreak/>
              <w:t xml:space="preserve">ST04 </w:t>
            </w:r>
            <w:proofErr w:type="spellStart"/>
            <w:r>
              <w:rPr>
                <w:b/>
                <w:sz w:val="16"/>
              </w:rPr>
              <w:t>Kiretaż</w:t>
            </w:r>
            <w:proofErr w:type="spellEnd"/>
            <w:r>
              <w:rPr>
                <w:b/>
                <w:sz w:val="16"/>
              </w:rPr>
              <w:t xml:space="preserve"> zwykły  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3AFDD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23.1607 </w:t>
            </w:r>
            <w:proofErr w:type="spellStart"/>
            <w:r>
              <w:rPr>
                <w:sz w:val="16"/>
              </w:rPr>
              <w:t>Kiretaż</w:t>
            </w:r>
            <w:proofErr w:type="spellEnd"/>
            <w:r>
              <w:rPr>
                <w:sz w:val="16"/>
              </w:rPr>
              <w:t xml:space="preserve"> zwykły w obrębie 1/4 uzębienia oraz co najmniej jednej procedury z listy procedur </w:t>
            </w:r>
            <w:r>
              <w:rPr>
                <w:sz w:val="16"/>
              </w:rPr>
              <w:t>dodatkowych ST1, możliwe wskazanie więcej niż 1 procedury z listy procedur dodatkowych ST2 oraz możliwe wskazanie procedury z listy procedur dodatkowych ST3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E6D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40FC5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0A2DC885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19724287" w14:textId="77777777" w:rsidR="002D5DBF" w:rsidRDefault="00586D2E">
            <w:pPr>
              <w:jc w:val="left"/>
            </w:pPr>
            <w:r>
              <w:rPr>
                <w:sz w:val="16"/>
              </w:rPr>
              <w:t>23.0403</w:t>
            </w:r>
            <w:r>
              <w:rPr>
                <w:sz w:val="16"/>
              </w:rPr>
              <w:t xml:space="preserve">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EEEF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6DD23CDD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zanieczyszczonej rany w obrębie połowy szczęki włącznie z opracowaniem</w:t>
            </w:r>
            <w:r>
              <w:rPr>
                <w:sz w:val="16"/>
              </w:rPr>
              <w:t xml:space="preserve"> i szwami, </w:t>
            </w:r>
          </w:p>
          <w:p w14:paraId="3575E0E6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19FB7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23.1604 Płukanie kieszonki dziąsłowej i aplikacja leku, 23.1620 Założenie opatrunku </w:t>
            </w:r>
            <w:proofErr w:type="spellStart"/>
            <w:r>
              <w:rPr>
                <w:sz w:val="16"/>
              </w:rPr>
              <w:t>parodontologicznego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8DF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3DB2668C" w14:textId="77777777">
        <w:trPr>
          <w:trHeight w:val="171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F1AAB9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ST05 </w:t>
            </w:r>
            <w:proofErr w:type="spellStart"/>
            <w:r>
              <w:rPr>
                <w:b/>
                <w:sz w:val="16"/>
              </w:rPr>
              <w:t>Kiretaż</w:t>
            </w:r>
            <w:proofErr w:type="spellEnd"/>
            <w:r>
              <w:rPr>
                <w:b/>
                <w:sz w:val="16"/>
              </w:rPr>
              <w:t xml:space="preserve"> otwarty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F3A1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23.1608 </w:t>
            </w:r>
            <w:proofErr w:type="spellStart"/>
            <w:r>
              <w:rPr>
                <w:sz w:val="16"/>
              </w:rPr>
              <w:t>Kiretaż</w:t>
            </w:r>
            <w:proofErr w:type="spellEnd"/>
            <w:r>
              <w:rPr>
                <w:sz w:val="16"/>
              </w:rPr>
              <w:t xml:space="preserve"> otwarty w obrębie 1/4 </w:t>
            </w:r>
            <w:r>
              <w:rPr>
                <w:sz w:val="16"/>
              </w:rPr>
              <w:t>uzębienia oraz co najmniej jednej procedury z listy procedur dodatkowych ST1 oraz możliwe wskazanie więcej niż 1 procedury z listy procedur dodatkowych ST2 oraz możliwe wskazanie procedury z listy procedur dodatkowych ST3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3AD9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B746A8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23.0401 Znieczulenie miejscowe po</w:t>
            </w:r>
            <w:r>
              <w:rPr>
                <w:sz w:val="16"/>
              </w:rPr>
              <w:t xml:space="preserve">wierzchniowe, </w:t>
            </w:r>
          </w:p>
          <w:p w14:paraId="501E7BD7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3C81B4A8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C6AC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2C99DED0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</w:t>
            </w:r>
            <w:r>
              <w:rPr>
                <w:sz w:val="16"/>
              </w:rPr>
              <w:t xml:space="preserve">czyszczonej rany w obrębie połowy szczęki włącznie z opracowaniem i szwami, </w:t>
            </w:r>
          </w:p>
          <w:p w14:paraId="2605AF13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A39C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23.1604 Płukanie kieszonki dziąsłowej i aplikacja leku, 23.1620 Założenie opatrunku </w:t>
            </w:r>
            <w:proofErr w:type="spellStart"/>
            <w:r>
              <w:rPr>
                <w:sz w:val="16"/>
              </w:rPr>
              <w:t>parodontologicznego</w:t>
            </w:r>
            <w:proofErr w:type="spellEnd"/>
            <w:r>
              <w:rPr>
                <w:sz w:val="16"/>
              </w:rPr>
              <w:t>,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670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35A81CAF" w14:textId="77777777">
        <w:trPr>
          <w:trHeight w:val="129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4E7D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ST06 Plastyka </w:t>
            </w:r>
            <w:r>
              <w:rPr>
                <w:b/>
                <w:sz w:val="16"/>
              </w:rPr>
              <w:t>wędzidełka, wargi, policzka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015C7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23.1612 Plastyka wędzidełka, wargi, policzka oraz co najmniej jednej procedury z listy procedur dodatkowych ST1 oraz możliwe wskazanie więcej niż 1 procedury z listy procedur dodatkowych ST2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03C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C2CB9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23.040</w:t>
            </w:r>
            <w:r>
              <w:rPr>
                <w:sz w:val="16"/>
              </w:rPr>
              <w:t xml:space="preserve">1 Znieczulenie miejscowe powierzchniowe, </w:t>
            </w:r>
          </w:p>
          <w:p w14:paraId="5BDC9CC2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6995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15E66B4A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23.1812 Chirurgiczne zaopatrzenie </w:t>
            </w:r>
            <w:r>
              <w:rPr>
                <w:sz w:val="16"/>
              </w:rPr>
              <w:t xml:space="preserve">dużej, albo znacznie zanieczyszczonej rany w obrębie połowy szczęki włącznie z opracowaniem i szwami, </w:t>
            </w:r>
          </w:p>
          <w:p w14:paraId="43AEBBF1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CE00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B06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4077A5CD" w14:textId="77777777">
        <w:trPr>
          <w:trHeight w:val="127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13A5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ST07 Chirurgiczne zaopatrzenie dużej, albo znacznie zanieczyszczonej rany w obrębie połowy szczęki </w:t>
            </w:r>
            <w:r>
              <w:rPr>
                <w:b/>
                <w:sz w:val="16"/>
              </w:rPr>
              <w:t>włącznie z opracowaniem i szwami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71FF9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23.1812 Chirurgiczne zaopatrzenie dużej, albo znacznie zanieczyszczonej rany w obrębie połowy szczęki włącznie z opracowaniem i szwami oraz co najmniej jednej procedury z listy procedur dodatkow</w:t>
            </w:r>
            <w:r>
              <w:rPr>
                <w:sz w:val="16"/>
              </w:rPr>
              <w:t>ych ST1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278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6FAE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7CC38524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7BC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A2F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9B72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198CCC3A" w14:textId="77777777">
        <w:trPr>
          <w:trHeight w:val="154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07C9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ST08 Zatamowanie masywnego krwawienia w obrębie jamy ustnej przez podwiązanie, pokłucie naczyń bądź </w:t>
            </w:r>
            <w:r>
              <w:rPr>
                <w:b/>
                <w:sz w:val="16"/>
              </w:rPr>
              <w:t>zatkanie kością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7B15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23.1814 Zatamowanie masywnego krwawienia w obrębie jamy ustnej przez podwiązanie, pokłucie naczyń bądź zatkanie kością z listy procedur dodatkowych ST1 oraz możliwe wskazanie więcej niż 1 procedury z listy proce</w:t>
            </w:r>
            <w:r>
              <w:rPr>
                <w:sz w:val="16"/>
              </w:rPr>
              <w:t>dur dodatkowych ST2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C7C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219FC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262BDBAC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7B972A86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75D19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59CB8330" w14:textId="77777777" w:rsidR="002D5DBF" w:rsidRDefault="00586D2E">
            <w:pPr>
              <w:jc w:val="left"/>
            </w:pPr>
            <w:r>
              <w:rPr>
                <w:sz w:val="16"/>
              </w:rPr>
              <w:t>23.18</w:t>
            </w:r>
            <w:r>
              <w:rPr>
                <w:sz w:val="16"/>
              </w:rPr>
              <w:t xml:space="preserve">12 Chirurgiczne zaopatrzenie dużej, albo znacznie zanieczyszczonej rany w obrębie połowy szczęki włącznie z opracowaniem i szwami, </w:t>
            </w:r>
          </w:p>
          <w:p w14:paraId="6F74B30F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632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C09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75B9C7D1" w14:textId="77777777">
        <w:trPr>
          <w:trHeight w:val="141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381F8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lastRenderedPageBreak/>
              <w:t>ST09 Wyłuszczenie kamienia z przewodu ślinianki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DEA1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</w:t>
            </w:r>
            <w:r>
              <w:rPr>
                <w:sz w:val="16"/>
              </w:rPr>
              <w:t>procedury 23.1808 Wyłuszczenie kamienia z przewodu ślinianki oraz co najmniej jednej procedury z listy procedur dodatkowych ST1 oraz możliwe wskazanie więcej niż 1 procedury z listy procedur dodatkowych ST2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9B2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A1230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02D89116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49429DB5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902B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3DDB29A3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zanieczyszczonej ra</w:t>
            </w:r>
            <w:r>
              <w:rPr>
                <w:sz w:val="16"/>
              </w:rPr>
              <w:t xml:space="preserve">ny w obrębie połowy szczęki włącznie z opracowaniem i szwami, </w:t>
            </w:r>
          </w:p>
          <w:p w14:paraId="1BD91A4C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D2A5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2071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25351827" w14:textId="77777777">
        <w:trPr>
          <w:trHeight w:val="226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3385AC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ST10 Wyłuszczenie torbieli </w:t>
            </w:r>
            <w:proofErr w:type="spellStart"/>
            <w:r>
              <w:rPr>
                <w:b/>
                <w:sz w:val="16"/>
              </w:rPr>
              <w:t>zębopochodnej</w:t>
            </w:r>
            <w:proofErr w:type="spellEnd"/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9C154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23.1807 Wyłuszczenie torbieli </w:t>
            </w:r>
            <w:proofErr w:type="spellStart"/>
            <w:r>
              <w:rPr>
                <w:sz w:val="16"/>
              </w:rPr>
              <w:t>zębopochodnej</w:t>
            </w:r>
            <w:proofErr w:type="spellEnd"/>
            <w:r>
              <w:rPr>
                <w:sz w:val="16"/>
              </w:rPr>
              <w:t xml:space="preserve"> oraz Y90 Badanie </w:t>
            </w:r>
            <w:r>
              <w:rPr>
                <w:sz w:val="16"/>
              </w:rPr>
              <w:t>histopatologiczne oraz co najmniej jednej procedury z listy procedur dodatkowych ST1, możliwe wskazanie więcej niż 1 procedury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990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5B96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18879598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24829986" w14:textId="77777777" w:rsidR="002D5DBF" w:rsidRDefault="00586D2E">
            <w:pPr>
              <w:jc w:val="left"/>
            </w:pPr>
            <w:r>
              <w:rPr>
                <w:sz w:val="16"/>
              </w:rPr>
              <w:t>23.0</w:t>
            </w:r>
            <w:r>
              <w:rPr>
                <w:sz w:val="16"/>
              </w:rPr>
              <w:t xml:space="preserve">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48711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132736CE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23.1812 Chirurgiczne zaopatrzenie dużej, albo znacznie zanieczyszczonej rany w obrębie połowy szczęki włącznie z opracowaniem i szwami, </w:t>
            </w:r>
          </w:p>
          <w:p w14:paraId="626E4032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1A3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33C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30B900B1" w14:textId="77777777">
        <w:trPr>
          <w:trHeight w:val="208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EC4A3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ST11 Wycięcie małego guzka lub zmiany </w:t>
            </w:r>
            <w:proofErr w:type="spellStart"/>
            <w:r>
              <w:rPr>
                <w:b/>
                <w:sz w:val="16"/>
              </w:rPr>
              <w:t>guzopodobnej</w:t>
            </w:r>
            <w:proofErr w:type="spellEnd"/>
            <w:r>
              <w:rPr>
                <w:b/>
                <w:sz w:val="16"/>
              </w:rPr>
              <w:t xml:space="preserve">, włókniaka z </w:t>
            </w:r>
            <w:r>
              <w:rPr>
                <w:b/>
                <w:sz w:val="16"/>
              </w:rPr>
              <w:t>badaniem histopatologicznym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8D73D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23.1901 Wycięcie małego guzka lub zmiany </w:t>
            </w:r>
            <w:proofErr w:type="spellStart"/>
            <w:r>
              <w:rPr>
                <w:sz w:val="16"/>
              </w:rPr>
              <w:t>guzopodobnej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włókniakai</w:t>
            </w:r>
            <w:proofErr w:type="spellEnd"/>
            <w:r>
              <w:rPr>
                <w:sz w:val="16"/>
              </w:rPr>
              <w:t xml:space="preserve"> procedury Y90 Badanie histopatologiczne oraz co najmniej jednej procedury z listy procedur dodatkowych ST1, możliwe wskazanie procedu</w:t>
            </w:r>
            <w:r>
              <w:rPr>
                <w:sz w:val="16"/>
              </w:rPr>
              <w:t>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5E0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E132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78920209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1465061E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879B4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</w:t>
            </w:r>
            <w:r>
              <w:rPr>
                <w:sz w:val="16"/>
              </w:rPr>
              <w:t>e szwem, </w:t>
            </w:r>
          </w:p>
          <w:p w14:paraId="1451A8D6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23.1812 Chirurgiczne zaopatrzenie dużej, albo znacznie zanieczyszczonej rany w obrębie połowy szczęki włącznie z opracowaniem i szwami, </w:t>
            </w:r>
          </w:p>
          <w:p w14:paraId="1BC6E74C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419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070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3FA4C079" w14:textId="77777777">
        <w:trPr>
          <w:trHeight w:val="150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C5414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ST12 Resekcja wierzchołka korzenia zęba przedniego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24B9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23.1802 Resekcja wierzchołka korzenia zęba przedniego oraz co najmniej jednej procedury z listy procedur dodatkowych ST1, możliwe wskazanie procedury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A04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4CBA9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23.0401 Znieczulenie miejscowe powierzchnio</w:t>
            </w:r>
            <w:r>
              <w:rPr>
                <w:sz w:val="16"/>
              </w:rPr>
              <w:t xml:space="preserve">we, </w:t>
            </w:r>
          </w:p>
          <w:p w14:paraId="65C5D5AE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71A35265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CD2E5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18536BBE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</w:t>
            </w:r>
            <w:r>
              <w:rPr>
                <w:sz w:val="16"/>
              </w:rPr>
              <w:t xml:space="preserve">j rany w obrębie połowy szczęki włącznie z opracowaniem i szwami, </w:t>
            </w:r>
          </w:p>
          <w:p w14:paraId="5359159D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F0D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DEB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1421BEFC" w14:textId="77777777">
        <w:trPr>
          <w:trHeight w:val="180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78C50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lastRenderedPageBreak/>
              <w:t>ST13 Plastyka połączenia lub przetoki ustno-zatokowej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AE2D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23.1906 Plastyka połączenia lub przetoki </w:t>
            </w:r>
            <w:r>
              <w:rPr>
                <w:sz w:val="16"/>
              </w:rPr>
              <w:t>ustno-zatokowej - jako samodzielne postępowanie lub jako następstwo ekstrakcji oraz co najmniej jednej procedury z listy procedur dodatkowych ST1, możliwe wskazanie procedury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E7C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ECF87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533C2EA1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46D5C65C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77FC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105EC726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zanieczyszczonej ra</w:t>
            </w:r>
            <w:r>
              <w:rPr>
                <w:sz w:val="16"/>
              </w:rPr>
              <w:t xml:space="preserve">ny w obrębie połowy szczęki włącznie z opracowaniem i szwami, </w:t>
            </w:r>
          </w:p>
          <w:p w14:paraId="1F0AB0F5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36A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FD6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6FFD0C17" w14:textId="77777777">
        <w:trPr>
          <w:trHeight w:val="147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8838A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ST14 Operacyjne usunięcie zęba zatrzymanego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CB3599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co najmniej jednej procedury z listy procedur ST14 oraz co najmniej jednej </w:t>
            </w:r>
            <w:r>
              <w:rPr>
                <w:sz w:val="16"/>
              </w:rPr>
              <w:t>procedury z listy procedur dodatkowych ST1, możliwe wskazanie więcej niż 1 procedury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4212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lista procedur ST14: 23.1705 Operacyjne usunięcie zęba zatrzymanego, 23.1707 Operacyjne usunięcie zawiązków zębów ze wskazań ortodontyczny</w:t>
            </w:r>
            <w:r>
              <w:rPr>
                <w:sz w:val="16"/>
              </w:rPr>
              <w:t>ch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087E4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53E24576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2A8F9284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492D7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21B2277C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</w:t>
            </w:r>
            <w:r>
              <w:rPr>
                <w:sz w:val="16"/>
              </w:rPr>
              <w:t xml:space="preserve">patrzenie dużej, albo znacznie zanieczyszczonej rany w obrębie połowy szczęki włącznie z opracowaniem i szwami, </w:t>
            </w:r>
          </w:p>
          <w:p w14:paraId="4AA190AB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7DB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B16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2EE9F554" w14:textId="77777777">
        <w:trPr>
          <w:trHeight w:val="169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5CBA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ST15 Usunięcie zęba przez dłutowanie </w:t>
            </w:r>
            <w:proofErr w:type="spellStart"/>
            <w:r>
              <w:rPr>
                <w:b/>
                <w:sz w:val="16"/>
              </w:rPr>
              <w:t>zewnątrzzębodołowe</w:t>
            </w:r>
            <w:proofErr w:type="spellEnd"/>
            <w:r>
              <w:rPr>
                <w:b/>
                <w:sz w:val="16"/>
              </w:rPr>
              <w:t xml:space="preserve"> z wytworzeniem płata </w:t>
            </w:r>
            <w:r>
              <w:rPr>
                <w:b/>
                <w:sz w:val="16"/>
              </w:rPr>
              <w:t>śluzówkowo-okostnowego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20635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23.1704 Usunięcie zęba przez dłutowanie </w:t>
            </w:r>
            <w:proofErr w:type="spellStart"/>
            <w:r>
              <w:rPr>
                <w:sz w:val="16"/>
              </w:rPr>
              <w:t>zewnątrzzębodołowe</w:t>
            </w:r>
            <w:proofErr w:type="spellEnd"/>
            <w:r>
              <w:rPr>
                <w:sz w:val="16"/>
              </w:rPr>
              <w:t xml:space="preserve"> z wytworzeniem płata śluzówkowo-okostnowego oraz co najmniej jednej procedury z listy procedur dodatkowych ST1, możliwe wskazanie procedury z lis</w:t>
            </w:r>
            <w:r>
              <w:rPr>
                <w:sz w:val="16"/>
              </w:rPr>
              <w:t>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4D8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277A5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7BB4EA5A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668F70BC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4C7D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23.1809 Chirurgiczne zaopatrzenie małej rany obejmującej do 3 zębodołów włącznie ze </w:t>
            </w:r>
            <w:r>
              <w:rPr>
                <w:sz w:val="16"/>
              </w:rPr>
              <w:t>szwem, </w:t>
            </w:r>
          </w:p>
          <w:p w14:paraId="0ED28FDE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zanieczyszczonej rany w obrębie połowy szczęki włącznie z opracowaniem i szwami,</w:t>
            </w:r>
          </w:p>
          <w:p w14:paraId="3EE6038D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2312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BA1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33F643A0" w14:textId="77777777">
        <w:trPr>
          <w:trHeight w:val="171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75664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ST16 Odsłonięcie zęba zatrzymanego do leczenia </w:t>
            </w:r>
            <w:r>
              <w:rPr>
                <w:b/>
                <w:sz w:val="16"/>
              </w:rPr>
              <w:t>ortodontycznego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114E0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23.1706 Operacyjne odsłonięcie zatrzymanego zęba z założeniem pętli drucianej dla celów ortodontycznych  oraz co najmniej jednej procedury z listy procedur dodatkowych ST1, możliwe wskazanie procedury z listy pr</w:t>
            </w:r>
            <w:r>
              <w:rPr>
                <w:sz w:val="16"/>
              </w:rPr>
              <w:t>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A84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A2C5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2CB4F462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35100C19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CF34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5CFD9640" w14:textId="77777777" w:rsidR="002D5DBF" w:rsidRDefault="00586D2E">
            <w:pPr>
              <w:jc w:val="left"/>
            </w:pPr>
            <w:r>
              <w:rPr>
                <w:sz w:val="16"/>
              </w:rPr>
              <w:t>23.</w:t>
            </w:r>
            <w:r>
              <w:rPr>
                <w:sz w:val="16"/>
              </w:rPr>
              <w:t>1812 Chirurgiczne zaopatrzenie dużej, albo znacznie zanieczyszczonej rany w obrębie połowy szczęki włącznie z opracowaniem i szwami,</w:t>
            </w:r>
          </w:p>
          <w:p w14:paraId="0779FC94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B7F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C0B5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27403016" w14:textId="77777777">
        <w:trPr>
          <w:trHeight w:val="162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D0FC5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lastRenderedPageBreak/>
              <w:t xml:space="preserve">ST17 </w:t>
            </w:r>
            <w:proofErr w:type="spellStart"/>
            <w:r>
              <w:rPr>
                <w:b/>
                <w:sz w:val="16"/>
              </w:rPr>
              <w:t>Gingiwoosteoplastyka</w:t>
            </w:r>
            <w:proofErr w:type="spellEnd"/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2A65A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23.1610 </w:t>
            </w:r>
            <w:proofErr w:type="spellStart"/>
            <w:r>
              <w:rPr>
                <w:sz w:val="16"/>
              </w:rPr>
              <w:t>Gingiwoosteoplastyka</w:t>
            </w:r>
            <w:proofErr w:type="spellEnd"/>
            <w:r>
              <w:rPr>
                <w:sz w:val="16"/>
              </w:rPr>
              <w:t>  oraz co najmniej jednej procedury z listy procedur dodatkowych ST1 oraz możliwe wskazanie więcej niż 1 procedury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47D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F50D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552C6067" w14:textId="77777777" w:rsidR="002D5DBF" w:rsidRDefault="00586D2E">
            <w:pPr>
              <w:jc w:val="left"/>
            </w:pPr>
            <w:r>
              <w:rPr>
                <w:sz w:val="16"/>
              </w:rPr>
              <w:t>23.0402 Znieczulenie miejscowe nasiękow</w:t>
            </w:r>
            <w:r>
              <w:rPr>
                <w:sz w:val="16"/>
              </w:rPr>
              <w:t xml:space="preserve">e, </w:t>
            </w:r>
          </w:p>
          <w:p w14:paraId="227B40A3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B724C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4E0CB995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zanieczyszczonej rany w obrębie połowy szczęki włącznie z o</w:t>
            </w:r>
            <w:r>
              <w:rPr>
                <w:sz w:val="16"/>
              </w:rPr>
              <w:t xml:space="preserve">pracowaniem i szwami, </w:t>
            </w:r>
          </w:p>
          <w:p w14:paraId="5938593A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3E69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193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0EECF5B5" w14:textId="77777777">
        <w:trPr>
          <w:trHeight w:val="150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1853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ST18 Plastyka przedsionka jamy ustnej met. Clarka, </w:t>
            </w:r>
            <w:proofErr w:type="spellStart"/>
            <w:r>
              <w:rPr>
                <w:b/>
                <w:sz w:val="16"/>
              </w:rPr>
              <w:t>Kazanjana</w:t>
            </w:r>
            <w:proofErr w:type="spellEnd"/>
            <w:r>
              <w:rPr>
                <w:b/>
                <w:sz w:val="16"/>
              </w:rPr>
              <w:t xml:space="preserve">, </w:t>
            </w:r>
            <w:proofErr w:type="spellStart"/>
            <w:r>
              <w:rPr>
                <w:b/>
                <w:sz w:val="16"/>
              </w:rPr>
              <w:t>Nabersa</w:t>
            </w:r>
            <w:proofErr w:type="spellEnd"/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FBAC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z listy ST18 oraz co najmniej jednej procedury z listy procedur dodatkowych ST1, </w:t>
            </w:r>
            <w:r>
              <w:rPr>
                <w:sz w:val="16"/>
              </w:rPr>
              <w:t>możliwe wskazanie procedury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C9E6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lista procedur ST18: 23.1613 Plastyka przedsionka jamy ustnej met. Clarka, </w:t>
            </w:r>
            <w:proofErr w:type="spellStart"/>
            <w:r>
              <w:rPr>
                <w:sz w:val="16"/>
              </w:rPr>
              <w:t>Kazanjana</w:t>
            </w:r>
            <w:proofErr w:type="spellEnd"/>
            <w:r>
              <w:rPr>
                <w:sz w:val="16"/>
              </w:rPr>
              <w:t xml:space="preserve">; 23.1614 Plastyka przedsionka jamy ustnej met. </w:t>
            </w:r>
            <w:proofErr w:type="spellStart"/>
            <w:r>
              <w:rPr>
                <w:sz w:val="16"/>
              </w:rPr>
              <w:t>Nabersa</w:t>
            </w:r>
            <w:proofErr w:type="spellEnd"/>
            <w:r>
              <w:rPr>
                <w:sz w:val="16"/>
              </w:rPr>
              <w:t>;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503B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2F0D90AD" w14:textId="77777777" w:rsidR="002D5DBF" w:rsidRDefault="00586D2E">
            <w:pPr>
              <w:jc w:val="left"/>
            </w:pPr>
            <w:r>
              <w:rPr>
                <w:sz w:val="16"/>
              </w:rPr>
              <w:t>23.040</w:t>
            </w:r>
            <w:r>
              <w:rPr>
                <w:sz w:val="16"/>
              </w:rPr>
              <w:t xml:space="preserve">2 Znieczulenie miejscowe nasiękowe, </w:t>
            </w:r>
          </w:p>
          <w:p w14:paraId="367411F8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217C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05B63DF4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zanieczyszczonej rany w ob</w:t>
            </w:r>
            <w:r>
              <w:rPr>
                <w:sz w:val="16"/>
              </w:rPr>
              <w:t xml:space="preserve">rębie połowy szczęki włącznie z opracowaniem i szwami, </w:t>
            </w:r>
          </w:p>
          <w:p w14:paraId="3B737044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6A4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3BE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44A8AF08" w14:textId="77777777">
        <w:trPr>
          <w:trHeight w:val="154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ACBB0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ST19 Nacięcie powierzchniowo, </w:t>
            </w:r>
            <w:proofErr w:type="spellStart"/>
            <w:r>
              <w:rPr>
                <w:b/>
                <w:sz w:val="16"/>
              </w:rPr>
              <w:t>podśluzówkowo</w:t>
            </w:r>
            <w:proofErr w:type="spellEnd"/>
            <w:r>
              <w:rPr>
                <w:b/>
                <w:sz w:val="16"/>
              </w:rPr>
              <w:t xml:space="preserve"> lub podskórnie leżącego ropnia włącznie z drenażem i opatrunkiem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4FBD9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23.2001 </w:t>
            </w:r>
            <w:r>
              <w:rPr>
                <w:sz w:val="16"/>
              </w:rPr>
              <w:t xml:space="preserve">Nacięcie powierzchniowo, </w:t>
            </w:r>
            <w:proofErr w:type="spellStart"/>
            <w:r>
              <w:rPr>
                <w:sz w:val="16"/>
              </w:rPr>
              <w:t>podśluzówkowo</w:t>
            </w:r>
            <w:proofErr w:type="spellEnd"/>
            <w:r>
              <w:rPr>
                <w:sz w:val="16"/>
              </w:rPr>
              <w:t xml:space="preserve"> lub podskórnie leżącego ropnia włącznie z drenażem i opatrunkiem  oraz co najmniej jednej procedury z listy procedur dodatkowych ST1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E96A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6C1A4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465F67CD" w14:textId="77777777" w:rsidR="002D5DBF" w:rsidRDefault="00586D2E">
            <w:pPr>
              <w:jc w:val="left"/>
            </w:pPr>
            <w:r>
              <w:rPr>
                <w:sz w:val="16"/>
              </w:rPr>
              <w:t>23.0402 Znieczulenie miejscowe nasi</w:t>
            </w:r>
            <w:r>
              <w:rPr>
                <w:sz w:val="16"/>
              </w:rPr>
              <w:t xml:space="preserve">ękowe, </w:t>
            </w:r>
          </w:p>
          <w:p w14:paraId="551DF84A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CB20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6CA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0B0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0C81D2FC" w14:textId="77777777">
        <w:trPr>
          <w:trHeight w:val="153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F949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ST20 Repozycja i unieruchomienie zwichniętego zęba lub grupy zębów włącznie z prostym umocowaniem do zębów sąsiednich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05574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23.2101 Repozycja i unieruchomienie </w:t>
            </w:r>
            <w:r>
              <w:rPr>
                <w:sz w:val="16"/>
              </w:rPr>
              <w:t>zwichniętego zęba lub grupy zębów oraz co najmniej jednej procedury z listy procedur dodatkowych ST1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3000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23.2101 Repozycja i unieruchomienie zwichniętego zęba lub grupy zębów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4412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0954CC71" w14:textId="77777777" w:rsidR="002D5DBF" w:rsidRDefault="00586D2E">
            <w:pPr>
              <w:jc w:val="left"/>
            </w:pPr>
            <w:r>
              <w:rPr>
                <w:sz w:val="16"/>
              </w:rPr>
              <w:t>23.0402 Znieczulenie miejscowe nasięk</w:t>
            </w:r>
            <w:r>
              <w:rPr>
                <w:sz w:val="16"/>
              </w:rPr>
              <w:t xml:space="preserve">owe, </w:t>
            </w:r>
          </w:p>
          <w:p w14:paraId="1533B8E9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97C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6CA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2ED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5A924DC5" w14:textId="77777777">
        <w:trPr>
          <w:trHeight w:val="165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7B5C8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ST21 Repozycja i unieruchomienie złamanego fragmentu wyrostka zębodołowego z zębem lub zębami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5A840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23.2102 Repozycja i unieruchomienie złamanego fragmentu wyrostka </w:t>
            </w:r>
            <w:r>
              <w:rPr>
                <w:sz w:val="16"/>
              </w:rPr>
              <w:t>zębodołowego z zębem lub zębami  oraz co najmniej jednej procedury z listy procedur dodatkowych ST1,możliwe wskazanie procedury z listy procedur dodatkowych ST2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47C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BB24D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5A541D3F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67F2E734" w14:textId="77777777" w:rsidR="002D5DBF" w:rsidRDefault="00586D2E">
            <w:pPr>
              <w:jc w:val="left"/>
            </w:pPr>
            <w:r>
              <w:rPr>
                <w:sz w:val="16"/>
              </w:rPr>
              <w:t>23.</w:t>
            </w:r>
            <w:r>
              <w:rPr>
                <w:sz w:val="16"/>
              </w:rPr>
              <w:t xml:space="preserve">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CB69D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23.1809 Chirurgiczne zaopatrzenie małej rany obejmującej do 3 zębodołów włącznie ze szwem, </w:t>
            </w:r>
          </w:p>
          <w:p w14:paraId="5316A77C" w14:textId="77777777" w:rsidR="002D5DBF" w:rsidRDefault="00586D2E">
            <w:pPr>
              <w:jc w:val="left"/>
            </w:pPr>
            <w:r>
              <w:rPr>
                <w:sz w:val="16"/>
              </w:rPr>
              <w:t>23.1812 Chirurgiczne zaopatrzenie dużej, albo znacznie zanieczyszczonej rany w obrębie połowy szczęki włącznie z opracowa</w:t>
            </w:r>
            <w:r>
              <w:rPr>
                <w:sz w:val="16"/>
              </w:rPr>
              <w:t xml:space="preserve">niem i szwami, </w:t>
            </w:r>
          </w:p>
          <w:p w14:paraId="27242307" w14:textId="77777777" w:rsidR="002D5DBF" w:rsidRDefault="00586D2E">
            <w:pPr>
              <w:jc w:val="left"/>
            </w:pPr>
            <w:r>
              <w:rPr>
                <w:sz w:val="16"/>
              </w:rPr>
              <w:t>23.1815 Założenie opatrunku chirurgicznego,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09B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4ED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3FA09C76" w14:textId="77777777">
        <w:trPr>
          <w:trHeight w:val="130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E690A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lastRenderedPageBreak/>
              <w:t>ST22 Tymczasowe zaopatrzenie złamanej szczęki lub szczęk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D082B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23.2205 Tymczasowe zaopatrzenie złamanej szczęki lub szczęk  oraz co najmniej jednej procedury z listy </w:t>
            </w:r>
            <w:r>
              <w:rPr>
                <w:sz w:val="16"/>
              </w:rPr>
              <w:t>procedur dodatkowych ST1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492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BC2A5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1AC71786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62DE3284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4CC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D7A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F64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0181D3CF" w14:textId="77777777">
        <w:trPr>
          <w:trHeight w:val="160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F411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ST23 Zdjęcie jednej szyny przy wymianie unieruchomienia lub zakończeniu leczenia </w:t>
            </w:r>
            <w:r>
              <w:rPr>
                <w:b/>
                <w:sz w:val="16"/>
              </w:rPr>
              <w:t>zachowawczego złamania szczęk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0201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23.2209 Zdjęcie jednej szyny przy wymianie unieruchomienia lub zakończeniu leczenia zachowawczego złamania szczęk oraz możliwe wskazanie procedury z listy procedur dodatkowych ST1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BCF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55CB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23.0401 Znieczul</w:t>
            </w:r>
            <w:r>
              <w:rPr>
                <w:sz w:val="16"/>
              </w:rPr>
              <w:t xml:space="preserve">enie miejscowe powierzchniowe, </w:t>
            </w:r>
          </w:p>
          <w:p w14:paraId="1E53B918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0CF09FEB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3B7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F7E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D44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21BFA4D3" w14:textId="77777777">
        <w:trPr>
          <w:trHeight w:val="126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76FE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ST24 Repozycja i unieruchomienie zwichnięcia żuchwy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E0574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23.2210 Repozycja i unieruchomienie </w:t>
            </w:r>
            <w:r>
              <w:rPr>
                <w:sz w:val="16"/>
              </w:rPr>
              <w:t>zwichnięcia żuchwy, możliwe wskazanie procedury z listy procedur dodatkowych ST1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432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5CA0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13939202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1F552421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7D1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911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F74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2720F93C" w14:textId="77777777">
        <w:trPr>
          <w:trHeight w:val="123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304C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ST25 </w:t>
            </w:r>
            <w:r>
              <w:rPr>
                <w:b/>
                <w:sz w:val="16"/>
              </w:rPr>
              <w:t>Unieruchomienie zębów ligaturą drucianą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AFCC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23.1615 Unieruchomienie zębów ligaturą drucianą,  możliwe wskazanie procedury z listy procedur dodatkowych ST1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FC7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4A52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1B018C90" w14:textId="77777777" w:rsidR="002D5DBF" w:rsidRDefault="00586D2E">
            <w:pPr>
              <w:jc w:val="left"/>
            </w:pPr>
            <w:r>
              <w:rPr>
                <w:sz w:val="16"/>
              </w:rPr>
              <w:t>23.0402 Znieczulenie miejsc</w:t>
            </w:r>
            <w:r>
              <w:rPr>
                <w:sz w:val="16"/>
              </w:rPr>
              <w:t xml:space="preserve">owe nasiękowe, </w:t>
            </w:r>
          </w:p>
          <w:p w14:paraId="257A224B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8250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C82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D7A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4C7DF35B" w14:textId="77777777">
        <w:trPr>
          <w:trHeight w:val="135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0634E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ST26 Leczenie zmian na błonie śluzowej jamy ustnej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7A3E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23.1605 Leczenie zmian na błonie śluzowej jamy ustnej lub 23.1815 założenie opatrunku </w:t>
            </w:r>
            <w:r>
              <w:rPr>
                <w:sz w:val="16"/>
              </w:rPr>
              <w:t>chirurgicznego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6F0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5C2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3C4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4A2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86D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016D7896" w14:textId="77777777">
        <w:trPr>
          <w:trHeight w:val="135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DC865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ST27 Chirurgiczne zaopatrzenie małej rany obejmującej do 3 zębodołów włącznie ze szwem  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2D9878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23.1809 Chirurgiczne zaopatrzenie małej rany obejmującej do 3 zębodołów włącznie ze szwem oraz możliwe </w:t>
            </w:r>
            <w:r>
              <w:rPr>
                <w:sz w:val="16"/>
              </w:rPr>
              <w:t>wskazanie procedury z listy procedur dodatkowych ST1 oraz 23.1815 Założenie opatrunku chirurgicznego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EFBE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528B4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0FB5419D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37A2E752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112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1C0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8E3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5C3DA281" w14:textId="77777777">
        <w:trPr>
          <w:trHeight w:val="147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7B269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lastRenderedPageBreak/>
              <w:t xml:space="preserve">ST28 Badanie </w:t>
            </w:r>
            <w:r>
              <w:rPr>
                <w:b/>
                <w:sz w:val="16"/>
              </w:rPr>
              <w:t>lekarskie stomatologiczne i kontrolne po urazie zęba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44E8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23.0107 Badanie lekarskie stomatologiczne i kontrolne po urazie zęba oraz procedury 23.02 Badanie żywotności zęba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52A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FE0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D6C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CA14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FAC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6A8068CA" w14:textId="77777777">
        <w:trPr>
          <w:trHeight w:val="150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013C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ST29 Konsultacja specjalistyczna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41FED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</w:t>
            </w:r>
            <w:r>
              <w:rPr>
                <w:sz w:val="16"/>
              </w:rPr>
              <w:t>wskazanie procedury 23.0105 Konsultacja specjalistyczna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97E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465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858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EE1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7938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222FCC1A" w14:textId="77777777">
        <w:trPr>
          <w:trHeight w:val="151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0F7B4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ST30 Usunięcie złogów nazębnych z 1/2 łuku zębowego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BAAED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23.1601 Usunięcie złogów nazębnych  z 1/2 łuku zębowego oraz możliwe wskazanie procedury z listy procedur </w:t>
            </w:r>
            <w:r>
              <w:rPr>
                <w:sz w:val="16"/>
              </w:rPr>
              <w:t>dodatkowych ST1 i listy procedur dodatkowych ST4 i procedury dodatkowej 23.1006 Lakierowanie zębów 1/4 łuku zębowego u osób do ukończenia 18 r. ż.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92D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6345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4B321869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5BDF6031" w14:textId="77777777" w:rsidR="002D5DBF" w:rsidRDefault="00586D2E">
            <w:pPr>
              <w:jc w:val="left"/>
            </w:pPr>
            <w:r>
              <w:rPr>
                <w:sz w:val="16"/>
              </w:rPr>
              <w:t>23.0403 Znieczule</w:t>
            </w:r>
            <w:r>
              <w:rPr>
                <w:sz w:val="16"/>
              </w:rPr>
              <w:t xml:space="preserve">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A0E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657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9AC2C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23.02 Badanie żywotności zęba, 23.1604 Płukanie kieszonki dziąsłowej i aplikacja leku </w:t>
            </w:r>
          </w:p>
        </w:tc>
      </w:tr>
      <w:tr w:rsidR="002D5DBF" w14:paraId="42A35163" w14:textId="77777777">
        <w:trPr>
          <w:trHeight w:val="117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5B99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ST30A Usunięcie złogów nazębnych z całego uzębienia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CCB6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23.1602 Usunięcie złogów nazębnych ze </w:t>
            </w:r>
            <w:r>
              <w:rPr>
                <w:sz w:val="16"/>
              </w:rPr>
              <w:t>wszystkich zębów oraz możliwe wskazanie procedury z listy procedur dodatkowych ST1 i listy procedur dodatkowych ST4 i procedury dodatkowej 23.1006 Lakierowanie zębów 1/4 łuku zębowego u osób do ukończenia 18 r. ż.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37B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190C8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23.0401 Znieczulenie miejscowe powierzchn</w:t>
            </w:r>
            <w:r>
              <w:rPr>
                <w:sz w:val="16"/>
              </w:rPr>
              <w:t xml:space="preserve">iowe, </w:t>
            </w:r>
          </w:p>
          <w:p w14:paraId="1CEC2040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299DF7B1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3FC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8B9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4544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23.02 Badanie żywotności zęba, 23.1604 Płukanie kieszonki dziąsłowej i aplikacja leku</w:t>
            </w:r>
          </w:p>
        </w:tc>
      </w:tr>
      <w:tr w:rsidR="002D5DBF" w14:paraId="6F3F680A" w14:textId="77777777">
        <w:trPr>
          <w:trHeight w:val="144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61204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ST30B Usunięcie złogów nazębnych z 1/2 łuku zębowego (pacjent w I </w:t>
            </w:r>
            <w:r>
              <w:rPr>
                <w:b/>
                <w:sz w:val="16"/>
              </w:rPr>
              <w:t>lub II stadium choroby przyzębia lub zapaleniem dziąseł)*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DEF2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23.1601 Usunięcie złogów nazębnych  z 1/2 łuku zębowego oraz możliwe wskazanie procedury z listy procedur dodatkowych ST1 i listy procedur dodatkowych ST4 i procedury do</w:t>
            </w:r>
            <w:r>
              <w:rPr>
                <w:sz w:val="16"/>
              </w:rPr>
              <w:t>datkowej 23.1006 Lakierowanie zębów 1/4 łuku zębowego u osób do ukończenia 18 r. ż.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BB0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99E6C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0A9F8FBF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265A4544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001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941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9BF5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23.02 Badanie żywotności zęba, 2</w:t>
            </w:r>
            <w:r>
              <w:rPr>
                <w:sz w:val="16"/>
              </w:rPr>
              <w:t>3.1604 Płukanie kieszonki dziąsłowej i aplikacja leku</w:t>
            </w:r>
          </w:p>
        </w:tc>
      </w:tr>
      <w:tr w:rsidR="002D5DBF" w14:paraId="2563C10E" w14:textId="77777777">
        <w:trPr>
          <w:trHeight w:val="141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7413D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lastRenderedPageBreak/>
              <w:t>ST30C Usunięcie złogów nazębnych z 1/2 łuku zębowego pacjent w III lub IV stadium choroby przyzębia lub zapaleniem dziąseł) *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EB9D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23.1601 Usunięcie złogów nazębnych  z 1/2 </w:t>
            </w:r>
            <w:r>
              <w:rPr>
                <w:sz w:val="16"/>
              </w:rPr>
              <w:t>łuku zębowego oraz możliwe wskazanie procedury z listy procedur dodatkowych ST1 i listy procedur dodatkowych ST4 i procedury dodatkowej 23.1006 Lakierowanie zębów 1/4 łuku zębowego u osób do ukończenia 18 r. ż.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8D6B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08AB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23.0401 Znieczulenie miejscowe powierzchniow</w:t>
            </w:r>
            <w:r>
              <w:rPr>
                <w:sz w:val="16"/>
              </w:rPr>
              <w:t xml:space="preserve">e, </w:t>
            </w:r>
          </w:p>
          <w:p w14:paraId="6AB5C007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5994C5ED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9F8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4BAD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6F0E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23.02 Badanie żywotności zęba, 23.1604 Płukanie kieszonki dziąsłowej i aplikacja leku</w:t>
            </w:r>
          </w:p>
        </w:tc>
      </w:tr>
      <w:tr w:rsidR="002D5DBF" w14:paraId="2985EEB7" w14:textId="77777777">
        <w:trPr>
          <w:trHeight w:val="147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1FD57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ST31 Założenie opatrunku chirurgicznego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0E8D8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</w:t>
            </w:r>
            <w:r>
              <w:rPr>
                <w:sz w:val="16"/>
              </w:rPr>
              <w:t>procedury 23.1815 Założenie opatrunku chirurgicznego oraz możliwe wskazanie procedury z listy procedur dodatkowych ST1 i listy procedur dodatkowych ST4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172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7C0A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4537DA75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0AC48F1A" w14:textId="77777777" w:rsidR="002D5DBF" w:rsidRDefault="00586D2E">
            <w:pPr>
              <w:jc w:val="left"/>
            </w:pPr>
            <w:r>
              <w:rPr>
                <w:sz w:val="16"/>
              </w:rPr>
              <w:t>23.0403 Znie</w:t>
            </w:r>
            <w:r>
              <w:rPr>
                <w:sz w:val="16"/>
              </w:rPr>
              <w:t xml:space="preserve">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28E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909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2F32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23.02 Badanie żywotności zęba, 23.1604 Płukanie kieszonki dziąsłowej i aplikacja leku</w:t>
            </w:r>
          </w:p>
        </w:tc>
      </w:tr>
      <w:tr w:rsidR="002D5DBF" w14:paraId="0B95674A" w14:textId="77777777">
        <w:trPr>
          <w:trHeight w:val="112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39F07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 xml:space="preserve">ST32 Założenie opatrunku </w:t>
            </w:r>
            <w:proofErr w:type="spellStart"/>
            <w:r>
              <w:rPr>
                <w:b/>
                <w:sz w:val="16"/>
              </w:rPr>
              <w:t>parodontologicznego</w:t>
            </w:r>
            <w:proofErr w:type="spellEnd"/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87A0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23.1620 Założenie opatrunku </w:t>
            </w:r>
            <w:proofErr w:type="spellStart"/>
            <w:r>
              <w:rPr>
                <w:sz w:val="16"/>
              </w:rPr>
              <w:t>parodontologicznego</w:t>
            </w:r>
            <w:proofErr w:type="spellEnd"/>
            <w:r>
              <w:rPr>
                <w:sz w:val="16"/>
              </w:rPr>
              <w:t xml:space="preserve"> oraz możliwe wskazanie procedury z listy procedur dodatkowych ST1 i listy procedur dodatkowych ST4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E38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77A12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23.0401 Znieczulenie miejscowe powierzchniowe, </w:t>
            </w:r>
          </w:p>
          <w:p w14:paraId="13E2DA1C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23.0402 Znieczulenie miejscowe nasiękowe, </w:t>
            </w:r>
          </w:p>
          <w:p w14:paraId="00D62849" w14:textId="77777777" w:rsidR="002D5DBF" w:rsidRDefault="00586D2E">
            <w:pPr>
              <w:jc w:val="left"/>
            </w:pPr>
            <w:r>
              <w:rPr>
                <w:sz w:val="16"/>
              </w:rPr>
              <w:t xml:space="preserve">23.0403 Znieczulenie przewodowe </w:t>
            </w:r>
            <w:proofErr w:type="spellStart"/>
            <w:r>
              <w:rPr>
                <w:sz w:val="16"/>
              </w:rPr>
              <w:t>wewnątrzustne</w:t>
            </w:r>
            <w:proofErr w:type="spellEnd"/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430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4C7F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D4FA5C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23.02 Badanie żywotności zęba, 23.1604 Płukanie kieszonki dziąsłowej i aplikacja leku</w:t>
            </w:r>
          </w:p>
        </w:tc>
      </w:tr>
      <w:tr w:rsidR="002D5DBF" w14:paraId="2185BBA3" w14:textId="77777777">
        <w:trPr>
          <w:trHeight w:val="127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8452A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ST33 Badanie lekarskie stomatologiczne, które obejmuje również instruktaż higieny jamy ustnej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260C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23.0101 Badanie lekarskie </w:t>
            </w:r>
            <w:r>
              <w:rPr>
                <w:sz w:val="16"/>
              </w:rPr>
              <w:t>stomatologiczne, które obejmuje również instruktaż higieny jamy ustnej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8A5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321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7CF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260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236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0D8ACE4A" w14:textId="77777777">
        <w:trPr>
          <w:trHeight w:val="117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C1AC8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ST33A Badanie lekarskie stomatologiczne, które obejmuje również instruktaż higieny jamy ustnej***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C37D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23.0101 Badanie lekarskie </w:t>
            </w:r>
            <w:r>
              <w:rPr>
                <w:sz w:val="16"/>
              </w:rPr>
              <w:t>stomatologiczne, które obejmuje również instruktaż higieny jamy ustnej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6C3A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D30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9D7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926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477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552E067E" w14:textId="77777777">
        <w:trPr>
          <w:trHeight w:val="1095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8A89A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ST34 Badanie lekarskie kontrolne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8ECDE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wymagane wskazanie procedury 23.0102 Badanie lekarskie kontrolne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3E11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8EB3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90C8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4B9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C02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06214F38" w14:textId="77777777">
        <w:trPr>
          <w:trHeight w:val="1110"/>
        </w:trPr>
        <w:tc>
          <w:tcPr>
            <w:tcW w:w="25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BFC31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lastRenderedPageBreak/>
              <w:t>ST34A Badanie lekarskie kontrolne***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6DDA3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wymagane wskazanie procedury </w:t>
            </w:r>
            <w:r>
              <w:rPr>
                <w:sz w:val="16"/>
              </w:rPr>
              <w:t>23.0102 Badanie lekarskie kontrolne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1770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B025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CD6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958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78E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4F581ADE" w14:textId="77777777">
        <w:trPr>
          <w:trHeight w:val="499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6E8C606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* świadczenie udzielane przez lekarza </w:t>
            </w:r>
            <w:proofErr w:type="spellStart"/>
            <w:r>
              <w:rPr>
                <w:sz w:val="16"/>
              </w:rPr>
              <w:t>periodontologa</w:t>
            </w:r>
            <w:proofErr w:type="spellEnd"/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B01B4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B6C5C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72F34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9096A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943A1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28FBD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45F7F42B" w14:textId="77777777">
        <w:trPr>
          <w:trHeight w:val="499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20B9C1B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** nie dotyczy świadczeń stomatologicznych udzielanych w znieczuleniu ogólnym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27069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D7A65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B845C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FDC6E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683C3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7EC0E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2D5DBF" w14:paraId="3746C4B5" w14:textId="77777777">
        <w:trPr>
          <w:trHeight w:val="499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45EFC7F" w14:textId="77777777" w:rsidR="00A77B3E" w:rsidRDefault="00586D2E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***świadczenie udzielane w zakresie świadczenia chirurgii </w:t>
            </w:r>
            <w:r>
              <w:rPr>
                <w:sz w:val="16"/>
              </w:rPr>
              <w:t>i periodontologii oraz świadczenia periodontologii przez lekarzy specjalistów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B097D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60EA7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B3C9C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F40AA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ECFC6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410E5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30F51E75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469E4C04" w14:textId="77777777" w:rsidR="002D5DBF" w:rsidRDefault="002D5DBF">
      <w:pPr>
        <w:rPr>
          <w:szCs w:val="20"/>
        </w:rPr>
      </w:pPr>
    </w:p>
    <w:p w14:paraId="41D7034E" w14:textId="77777777" w:rsidR="002D5DBF" w:rsidRDefault="00586D2E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14:paraId="70A6969C" w14:textId="77777777" w:rsidR="002D5DBF" w:rsidRDefault="00586D2E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Projekt zarządzenia Prezesa Narodowego Funduszu Zdrowia zmieniający zarządzenie w sprawie określenia warunków zawierania i realizacji umów o udzielanie świadczeń opieki zdrowotnej w rodzaju leczenie stomatologiczne stanowi wykonanie upoważnienia ustawowego</w:t>
      </w:r>
      <w:r>
        <w:rPr>
          <w:szCs w:val="20"/>
        </w:rPr>
        <w:t xml:space="preserve"> zawartego w art. 146 ust. 1 ustawy z dnia 27 sierpnia 2004 r. o świadczeniach opieki zdrowotnej finansowanych ze środków publicznych (z 2025 r. poz. 1461, 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zm.).</w:t>
      </w:r>
    </w:p>
    <w:p w14:paraId="41ECBF41" w14:textId="77777777" w:rsidR="002D5DBF" w:rsidRDefault="00586D2E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Zaproponowane zmiany mają na celu uporządkowanie  przepisów dotyczących warunków rozli</w:t>
      </w:r>
      <w:r>
        <w:rPr>
          <w:szCs w:val="20"/>
        </w:rPr>
        <w:t>czania pakietów świadczeń ST30, ST30A, ST30B, ST30C celem zachowania przejrzystości przepisów oraz  wyeliminowania wątpliwości interpretacyjnych. Projektowane zmiany polegają na uściśleniu, że usunięcie złogów nazębnych dotyczy złogów twardych, zmineralizo</w:t>
      </w:r>
      <w:r>
        <w:rPr>
          <w:szCs w:val="20"/>
        </w:rPr>
        <w:t xml:space="preserve">wanych oraz, że wycena pakietów ST30, ST30A, ST30B, ST30C obejmuje zabezpieczenie </w:t>
      </w:r>
      <w:r>
        <w:rPr>
          <w:color w:val="000000"/>
          <w:szCs w:val="20"/>
          <w:u w:color="000000"/>
        </w:rPr>
        <w:t xml:space="preserve">przed wystąpieniem </w:t>
      </w:r>
      <w:proofErr w:type="spellStart"/>
      <w:r>
        <w:rPr>
          <w:color w:val="000000"/>
          <w:szCs w:val="20"/>
          <w:u w:color="000000"/>
        </w:rPr>
        <w:t>pozabiegowej</w:t>
      </w:r>
      <w:proofErr w:type="spellEnd"/>
      <w:r>
        <w:rPr>
          <w:color w:val="000000"/>
          <w:szCs w:val="20"/>
          <w:u w:color="000000"/>
        </w:rPr>
        <w:t xml:space="preserve"> nadwrażliwości zębów</w:t>
      </w:r>
      <w:r>
        <w:rPr>
          <w:szCs w:val="20"/>
        </w:rPr>
        <w:t>.</w:t>
      </w:r>
    </w:p>
    <w:p w14:paraId="3271FFB3" w14:textId="77777777" w:rsidR="002D5DBF" w:rsidRDefault="00586D2E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Standard wykonywania zabiegów opracowany został przez Agencję Oceny Technologii Medycznych i Taryfikacji we współpracy z</w:t>
      </w:r>
      <w:r>
        <w:rPr>
          <w:szCs w:val="20"/>
        </w:rPr>
        <w:t xml:space="preserve"> ekspertami, w tym przedstawicielami Naczelnej Izby Lekarskiej i obejmował m.in. zabezpieczenie przed wystąpieniem </w:t>
      </w:r>
      <w:proofErr w:type="spellStart"/>
      <w:r>
        <w:rPr>
          <w:szCs w:val="20"/>
        </w:rPr>
        <w:t>pozabiegowej</w:t>
      </w:r>
      <w:proofErr w:type="spellEnd"/>
      <w:r>
        <w:rPr>
          <w:szCs w:val="20"/>
        </w:rPr>
        <w:t xml:space="preserve"> nadwrażliwości zębów.</w:t>
      </w:r>
    </w:p>
    <w:p w14:paraId="5A6B3CC2" w14:textId="77777777" w:rsidR="002D5DBF" w:rsidRDefault="00586D2E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Usunięcie złogów miękkich oraz innych zanieczyszczeń przygotowujących pole zabiegowe stanowi element należ</w:t>
      </w:r>
      <w:r>
        <w:rPr>
          <w:szCs w:val="20"/>
        </w:rPr>
        <w:t>ytej staranności lekarza udzielającego świadczeń i nie podlega odrębnemu rozliczeniu. Znajduje się w wycenie innych świadczeń stomatologicznych wymagających oczyszczenia zębów z osadów i płytki nazębnej.</w:t>
      </w:r>
    </w:p>
    <w:p w14:paraId="5F06CA4C" w14:textId="77777777" w:rsidR="002D5DBF" w:rsidRDefault="00586D2E">
      <w:pPr>
        <w:spacing w:before="120" w:after="120"/>
        <w:ind w:firstLine="227"/>
        <w:jc w:val="left"/>
        <w:rPr>
          <w:szCs w:val="20"/>
        </w:rPr>
      </w:pPr>
      <w:r>
        <w:rPr>
          <w:szCs w:val="20"/>
        </w:rPr>
        <w:t>Projekt przedmiotowego zarządzenia, zgodnie z art. 1</w:t>
      </w:r>
      <w:r>
        <w:rPr>
          <w:szCs w:val="20"/>
        </w:rPr>
        <w:t>46 ust. 4 ustawy o świadczeniach oraz zgodnie z § 2 ust. 3 załącznika do rozporządzenia Ministra Zdrowia z dnia 8 września 2015 r. w sprawie ogólnych warunków umów o udzielanie świadczeń opieki zdrowotnej (Dz. U. 2025 r. poz. 400, 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zm.), został prze</w:t>
      </w:r>
      <w:r>
        <w:rPr>
          <w:szCs w:val="20"/>
        </w:rPr>
        <w:t>dstawiony do konsultacji zewnętrznych na okres 14 dni. W ramach konsultacji publicznych projekt został przedstawiony do zaopiniowania właściwym w sprawie podmiotom: konsultantom krajowym we właściwej dziedzinie medycyny, samorządom zawodowym (Naczelna Rada</w:t>
      </w:r>
      <w:r>
        <w:rPr>
          <w:szCs w:val="20"/>
        </w:rPr>
        <w:t xml:space="preserve"> Lekarska, Naczelna Rada Pielęgniarek i Położnych), reprezentatywnym organizacjom świadczeniodawców, w rozumieniu art. 31sb ust.1 ustawy o świadczeniach.</w:t>
      </w:r>
    </w:p>
    <w:sectPr w:rsidR="002D5DBF">
      <w:footerReference w:type="default" r:id="rId8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B1C2" w14:textId="77777777" w:rsidR="00586D2E" w:rsidRDefault="00586D2E">
      <w:r>
        <w:separator/>
      </w:r>
    </w:p>
  </w:endnote>
  <w:endnote w:type="continuationSeparator" w:id="0">
    <w:p w14:paraId="4035E409" w14:textId="77777777" w:rsidR="00586D2E" w:rsidRDefault="00586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721"/>
      <w:gridCol w:w="3361"/>
    </w:tblGrid>
    <w:tr w:rsidR="002D5DBF" w14:paraId="54477D92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4F678837" w14:textId="77777777" w:rsidR="002D5DBF" w:rsidRDefault="00586D2E">
          <w:pPr>
            <w:jc w:val="left"/>
            <w:rPr>
              <w:sz w:val="18"/>
            </w:rPr>
          </w:pPr>
          <w:r>
            <w:rPr>
              <w:sz w:val="18"/>
            </w:rPr>
            <w:t>Id: 052DB787-D1D3-402A-AEB9-4A4A7766CA0C. Uchwalony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51E188BC" w14:textId="77777777" w:rsidR="002D5DBF" w:rsidRDefault="00586D2E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92240D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5A92BBF" w14:textId="77777777" w:rsidR="002D5DBF" w:rsidRDefault="002D5DBF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859"/>
      <w:gridCol w:w="3223"/>
    </w:tblGrid>
    <w:tr w:rsidR="002D5DBF" w14:paraId="59727622" w14:textId="77777777"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5BDF440D" w14:textId="77777777" w:rsidR="002D5DBF" w:rsidRDefault="00586D2E">
          <w:pPr>
            <w:jc w:val="left"/>
            <w:rPr>
              <w:sz w:val="18"/>
            </w:rPr>
          </w:pPr>
          <w:r>
            <w:rPr>
              <w:sz w:val="18"/>
            </w:rPr>
            <w:t>Id: 052DB787-D1D3-402A-AEB9-4A4A7766CA0C. Uchwalony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1F429C4A" w14:textId="77777777" w:rsidR="002D5DBF" w:rsidRDefault="00586D2E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92240D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72AD97C" w14:textId="77777777" w:rsidR="002D5DBF" w:rsidRDefault="002D5DBF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721"/>
      <w:gridCol w:w="3361"/>
    </w:tblGrid>
    <w:tr w:rsidR="002D5DBF" w14:paraId="30944F75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55D07ACA" w14:textId="77777777" w:rsidR="002D5DBF" w:rsidRDefault="00586D2E">
          <w:pPr>
            <w:jc w:val="left"/>
            <w:rPr>
              <w:sz w:val="18"/>
            </w:rPr>
          </w:pPr>
          <w:r>
            <w:rPr>
              <w:sz w:val="18"/>
            </w:rPr>
            <w:t>Id: 052DB787-D1D3-402A-AEB9-4A4A7766CA0C. Uchwalony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3A036DB3" w14:textId="5DED64EC" w:rsidR="002D5DBF" w:rsidRDefault="00586D2E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92240D">
            <w:rPr>
              <w:noProof/>
              <w:sz w:val="18"/>
            </w:rPr>
            <w:t>10</w:t>
          </w:r>
          <w:r>
            <w:rPr>
              <w:sz w:val="18"/>
            </w:rPr>
            <w:fldChar w:fldCharType="end"/>
          </w:r>
        </w:p>
      </w:tc>
    </w:tr>
  </w:tbl>
  <w:p w14:paraId="44B916C4" w14:textId="77777777" w:rsidR="002D5DBF" w:rsidRDefault="002D5DBF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77D59" w14:textId="77777777" w:rsidR="00586D2E" w:rsidRDefault="00586D2E">
      <w:r>
        <w:separator/>
      </w:r>
    </w:p>
  </w:footnote>
  <w:footnote w:type="continuationSeparator" w:id="0">
    <w:p w14:paraId="5DA3C392" w14:textId="77777777" w:rsidR="00586D2E" w:rsidRDefault="00586D2E">
      <w:r>
        <w:continuationSeparator/>
      </w:r>
    </w:p>
  </w:footnote>
  <w:footnote w:id="1">
    <w:p w14:paraId="3CA95A2C" w14:textId="77777777" w:rsidR="002D5DBF" w:rsidRDefault="00586D2E">
      <w:pPr>
        <w:pStyle w:val="Tekstprzypisudolnego"/>
        <w:keepLines/>
        <w:ind w:left="170" w:hanging="170"/>
      </w:pPr>
      <w:r>
        <w:rPr>
          <w:rStyle w:val="Odwoanieprzypisudolnego"/>
        </w:rPr>
        <w:t>1) </w:t>
      </w:r>
      <w:r>
        <w:t xml:space="preserve">Zmiany tekstu </w:t>
      </w:r>
      <w:r>
        <w:t>jednolitego wymienionej ustawy zostały ogłoszone w Dz. U. z 2024 r. poz. 858, 1222, 1593, 1615 i 1915 oraz z 2025 r. poz. 129 i 304.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2D5DBF"/>
    <w:rsid w:val="00586D2E"/>
    <w:rsid w:val="0092240D"/>
    <w:rsid w:val="00A77B3E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7FE0C7"/>
  <w15:docId w15:val="{B281BA68-42B4-44E1-B90F-5E5121CCF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rsid w:val="00805BCE"/>
    <w:rPr>
      <w:vertAlign w:val="superscript"/>
    </w:rPr>
  </w:style>
  <w:style w:type="paragraph" w:styleId="Tekstprzypisudolnego">
    <w:name w:val="footnote text"/>
    <w:basedOn w:val="Normalny"/>
    <w:rsid w:val="00805BC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3729</Words>
  <Characters>22378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Prezes Narodowego Funduszu Zdrowia</Company>
  <LinksUpToDate>false</LinksUpToDate>
  <CharactersWithSpaces>26055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</dc:title>
  <dc:subject>zmieniające zarządzenie w^sprawie określenia warunków zawierania i^realizacji umów o^udzielanie świadczeń opieki zdrowotnej w^rodzaju leczenie stomatologiczne</dc:subject>
  <dc:creator>marcin.miernicki</dc:creator>
  <cp:lastModifiedBy>Miernicki Marcin</cp:lastModifiedBy>
  <cp:revision>2</cp:revision>
  <dcterms:created xsi:type="dcterms:W3CDTF">2026-05-04T15:13:00Z</dcterms:created>
  <dcterms:modified xsi:type="dcterms:W3CDTF">2026-05-04T13:14:00Z</dcterms:modified>
  <cp:category>Akt prawny</cp:category>
</cp:coreProperties>
</file>