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F46D" w14:textId="30966F03" w:rsidR="00A77B3E" w:rsidRPr="00F8111A" w:rsidRDefault="00F8111A" w:rsidP="00F8111A">
      <w:pPr>
        <w:ind w:left="5669"/>
        <w:jc w:val="right"/>
        <w:rPr>
          <w:b/>
          <w:iCs/>
          <w:sz w:val="20"/>
        </w:rPr>
      </w:pPr>
      <w:r>
        <w:rPr>
          <w:b/>
          <w:iCs/>
          <w:sz w:val="20"/>
        </w:rPr>
        <w:t xml:space="preserve"> - </w:t>
      </w:r>
      <w:r w:rsidRPr="00F8111A">
        <w:rPr>
          <w:b/>
          <w:iCs/>
          <w:sz w:val="20"/>
        </w:rPr>
        <w:t>PROJEKT</w:t>
      </w:r>
      <w:r>
        <w:rPr>
          <w:b/>
          <w:iCs/>
          <w:sz w:val="20"/>
        </w:rPr>
        <w:t xml:space="preserve"> -</w:t>
      </w:r>
    </w:p>
    <w:p w14:paraId="52C2EF29" w14:textId="77777777" w:rsidR="00A77B3E" w:rsidRPr="00F8111A" w:rsidRDefault="00A77B3E">
      <w:pPr>
        <w:ind w:left="5669"/>
        <w:jc w:val="left"/>
        <w:rPr>
          <w:sz w:val="20"/>
        </w:rPr>
      </w:pPr>
    </w:p>
    <w:p w14:paraId="1B5DD183" w14:textId="77777777" w:rsidR="00A77B3E" w:rsidRDefault="00A77B3E">
      <w:pPr>
        <w:ind w:left="5669"/>
        <w:jc w:val="left"/>
        <w:rPr>
          <w:sz w:val="20"/>
        </w:rPr>
      </w:pPr>
    </w:p>
    <w:p w14:paraId="793B4B5B" w14:textId="77777777" w:rsidR="00A77B3E" w:rsidRDefault="000738C3">
      <w:pPr>
        <w:jc w:val="center"/>
        <w:rPr>
          <w:b/>
          <w:caps/>
        </w:rPr>
      </w:pPr>
      <w:r>
        <w:rPr>
          <w:b/>
          <w:caps/>
        </w:rPr>
        <w:t>Zarządzenie nr ....................</w:t>
      </w:r>
      <w:r>
        <w:rPr>
          <w:b/>
          <w:caps/>
        </w:rPr>
        <w:br/>
        <w:t>Prezesa Narodowego Funduszu Zdrowia</w:t>
      </w:r>
    </w:p>
    <w:p w14:paraId="72C6C7CF" w14:textId="77777777" w:rsidR="00A77B3E" w:rsidRDefault="000738C3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4EEC43D0" w14:textId="77777777" w:rsidR="00A77B3E" w:rsidRDefault="000738C3">
      <w:pPr>
        <w:keepNext/>
        <w:spacing w:after="480"/>
        <w:jc w:val="center"/>
      </w:pPr>
      <w:r>
        <w:rPr>
          <w:b/>
        </w:rPr>
        <w:t>zmieniające zarządzenie w sprawie określenia warunków zawierania i realizacji umów w rodzaju świadczenia pielęgnacyjne i opiekuńcze w ramach opieki długoterminowej</w:t>
      </w:r>
    </w:p>
    <w:p w14:paraId="58F266E4" w14:textId="76BE05A5" w:rsidR="00A77B3E" w:rsidRDefault="000738C3">
      <w:pPr>
        <w:keepLines/>
        <w:spacing w:before="120" w:after="120"/>
        <w:ind w:firstLine="227"/>
      </w:pPr>
      <w:r>
        <w:t>Na podstawie art. 102 ust. 5 pkt 21 i 25 oraz art. 146 ust. 1 ustawy z dnia 27 sierpnia 2004 r. o świadczeniach opieki zdrowotnej finansowanych ze środków publicznych (Dz.U. z 2025 r. poz. 1461</w:t>
      </w:r>
      <w:r w:rsidR="00BD49E8">
        <w:t xml:space="preserve"> z </w:t>
      </w:r>
      <w:proofErr w:type="spellStart"/>
      <w:r w:rsidR="00BD49E8">
        <w:t>późn</w:t>
      </w:r>
      <w:proofErr w:type="spellEnd"/>
      <w:r w:rsidR="00BD49E8">
        <w:t>. zm.</w:t>
      </w:r>
      <w:r>
        <w:t>) zarządza się, co następuje:</w:t>
      </w:r>
    </w:p>
    <w:p w14:paraId="66621AFB" w14:textId="5048E791" w:rsidR="00A77B3E" w:rsidRDefault="000738C3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 zarządzeniu </w:t>
      </w:r>
      <w:r w:rsidR="00BD49E8">
        <w:t>N</w:t>
      </w:r>
      <w:r>
        <w:t>r 55/2022/DSOZ Prezesa Narodowego Funduszu Zdrowia z dnia 25 kwietnia 2022 r. w sprawie określenia warunków zawierania i realizacji umów w rodzaju świadczenia pielęgnacyjne i opiekuńcze w ramach opieki długoterminowej , wprowadza się następujące zmiany:</w:t>
      </w:r>
    </w:p>
    <w:p w14:paraId="5CB20D70" w14:textId="77777777" w:rsidR="00A77B3E" w:rsidRDefault="000738C3">
      <w:pPr>
        <w:spacing w:before="120" w:after="120"/>
        <w:ind w:left="340" w:hanging="227"/>
        <w:rPr>
          <w:color w:val="000000"/>
          <w:u w:color="000000"/>
        </w:rPr>
      </w:pPr>
      <w:r>
        <w:t xml:space="preserve">1) w § 6 po ust. 2 dodaje się ust. 3 w brzmieniu: </w:t>
      </w:r>
    </w:p>
    <w:p w14:paraId="35BA5E00" w14:textId="77777777" w:rsidR="00A77B3E" w:rsidRDefault="000738C3">
      <w:pPr>
        <w:keepLines/>
        <w:spacing w:before="120" w:after="120"/>
        <w:ind w:left="453" w:firstLine="227"/>
        <w:rPr>
          <w:color w:val="000000"/>
          <w:u w:color="000000"/>
        </w:rPr>
      </w:pPr>
      <w:r>
        <w:t>„3. </w:t>
      </w:r>
      <w:r>
        <w:rPr>
          <w:color w:val="000000"/>
          <w:u w:color="000000"/>
        </w:rPr>
        <w:t>Świadczeniodawca stosuje zasady postępowania w profilaktyce i leczeniu odleżyn, określone w załączniku nr  9 do zarządzenia</w:t>
      </w:r>
      <w:r>
        <w:t>”;</w:t>
      </w:r>
    </w:p>
    <w:p w14:paraId="49B4F772" w14:textId="125FE2A1" w:rsidR="00A77B3E" w:rsidRDefault="000738C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 załączniku nr 8 dodaje się załącznik nr 9 </w:t>
      </w:r>
      <w:r w:rsidR="00BD49E8">
        <w:rPr>
          <w:color w:val="000000"/>
          <w:u w:color="000000"/>
        </w:rPr>
        <w:t xml:space="preserve">do zarządzenia </w:t>
      </w:r>
      <w:r>
        <w:rPr>
          <w:color w:val="000000"/>
          <w:u w:color="000000"/>
        </w:rPr>
        <w:t xml:space="preserve">w brzmieniu </w:t>
      </w:r>
      <w:r w:rsidR="00F8111A">
        <w:rPr>
          <w:color w:val="000000"/>
          <w:u w:color="000000"/>
        </w:rPr>
        <w:t>określonym w załączniku</w:t>
      </w:r>
      <w:r>
        <w:rPr>
          <w:color w:val="000000"/>
          <w:u w:color="000000"/>
        </w:rPr>
        <w:t xml:space="preserve"> do niniejszego zarządzenia. </w:t>
      </w:r>
    </w:p>
    <w:p w14:paraId="3E85BB43" w14:textId="39177679" w:rsidR="00A77B3E" w:rsidRDefault="000738C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Zarządzenie wchodzi w życie 1 </w:t>
      </w:r>
      <w:r w:rsidR="00D320AE">
        <w:rPr>
          <w:color w:val="000000"/>
          <w:u w:color="000000"/>
        </w:rPr>
        <w:t>stycznia</w:t>
      </w:r>
      <w:r>
        <w:rPr>
          <w:color w:val="000000"/>
          <w:u w:color="000000"/>
        </w:rPr>
        <w:t xml:space="preserve"> 202</w:t>
      </w:r>
      <w:r w:rsidR="00D320AE">
        <w:rPr>
          <w:color w:val="000000"/>
          <w:u w:color="000000"/>
        </w:rPr>
        <w:t>7</w:t>
      </w:r>
      <w:r>
        <w:rPr>
          <w:color w:val="000000"/>
          <w:u w:color="000000"/>
        </w:rPr>
        <w:t>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1"/>
        <w:gridCol w:w="5041"/>
      </w:tblGrid>
      <w:tr w:rsidR="005D02F3" w14:paraId="4460DBA8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B6DD3EE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681C17" w14:textId="77777777" w:rsidR="00A77B3E" w:rsidRDefault="000738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PREZES </w:t>
            </w:r>
          </w:p>
          <w:p w14:paraId="480A74E6" w14:textId="77777777" w:rsidR="005D02F3" w:rsidRDefault="000738C3">
            <w:pPr>
              <w:jc w:val="center"/>
            </w:pPr>
            <w:r>
              <w:rPr>
                <w:b/>
              </w:rPr>
              <w:t>NARODOWEGO FUNDUSZU ZDROWIA</w:t>
            </w:r>
          </w:p>
          <w:p w14:paraId="54336D86" w14:textId="77777777" w:rsidR="005D02F3" w:rsidRDefault="005D02F3">
            <w:pPr>
              <w:jc w:val="center"/>
            </w:pPr>
          </w:p>
          <w:p w14:paraId="53FDA2F1" w14:textId="77777777" w:rsidR="005D02F3" w:rsidRDefault="000738C3">
            <w:pPr>
              <w:jc w:val="center"/>
            </w:pPr>
            <w:r>
              <w:t>Prezes Narodowego Funduszu Zdrowia</w:t>
            </w:r>
          </w:p>
        </w:tc>
      </w:tr>
    </w:tbl>
    <w:p w14:paraId="52D78948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31BA7369" w14:textId="162D8E66" w:rsidR="00A77B3E" w:rsidRDefault="000738C3">
      <w:pPr>
        <w:spacing w:before="120" w:after="120" w:line="360" w:lineRule="auto"/>
        <w:ind w:left="543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0A65F9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dnia....................2026 r.</w:t>
      </w:r>
    </w:p>
    <w:p w14:paraId="58EA5E55" w14:textId="77777777" w:rsidR="00A77B3E" w:rsidRDefault="000738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załącznik nr 9</w:t>
      </w:r>
    </w:p>
    <w:p w14:paraId="3231BEE4" w14:textId="77777777" w:rsidR="00A77B3E" w:rsidRDefault="000738C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ZASADY POSTĘPOWANIA W PROFILAKTYCE I LECZENIU ODLEŻYN</w:t>
      </w:r>
    </w:p>
    <w:p w14:paraId="39750CC4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U każdego pacjenta objętego opieką:</w:t>
      </w:r>
    </w:p>
    <w:p w14:paraId="5A77902C" w14:textId="77777777" w:rsidR="00A77B3E" w:rsidRDefault="000738C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 zakresie świadczeń pielęgnacyjnych i opiekuńczych w ramach opieki długoterminowej,</w:t>
      </w:r>
    </w:p>
    <w:p w14:paraId="37E2C113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realizowanych w warunkach stacjonarnych/domowych, oceniane jest ryzyko wystąpienia odleżyn.</w:t>
      </w:r>
    </w:p>
    <w:p w14:paraId="1115CE9F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Podmiot ma opracowaną i stosuje:</w:t>
      </w:r>
    </w:p>
    <w:p w14:paraId="0CA45FA3" w14:textId="77777777" w:rsidR="00A77B3E" w:rsidRDefault="000738C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procedurę profilaktyki odleżyn,</w:t>
      </w:r>
    </w:p>
    <w:p w14:paraId="18F5BAB2" w14:textId="77777777" w:rsidR="00A77B3E" w:rsidRDefault="000738C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procedurę postępowania z pacjentami, u których występują odleżyny.</w:t>
      </w:r>
    </w:p>
    <w:p w14:paraId="26080746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Wdrażane są poniższe zasady postępowania zapobiegające powstaniu odleżyn i powikłaniom </w:t>
      </w:r>
      <w:proofErr w:type="spellStart"/>
      <w:r>
        <w:rPr>
          <w:color w:val="000000"/>
          <w:u w:color="000000"/>
        </w:rPr>
        <w:t>odleżynowym</w:t>
      </w:r>
      <w:proofErr w:type="spellEnd"/>
      <w:r>
        <w:rPr>
          <w:color w:val="000000"/>
          <w:u w:color="000000"/>
        </w:rPr>
        <w:t>.</w:t>
      </w:r>
    </w:p>
    <w:p w14:paraId="1D0BBC48" w14:textId="77777777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Profilaktyka i ocena ryzyka powstania odleżyn</w:t>
      </w:r>
    </w:p>
    <w:p w14:paraId="6642E44E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Profilaktyka przeciwodleżynowa ma na celu zachowanie skóry pacjenta w jak najlepszej kondycji, bez </w:t>
      </w:r>
      <w:proofErr w:type="spellStart"/>
      <w:r>
        <w:rPr>
          <w:color w:val="000000"/>
          <w:u w:color="000000"/>
        </w:rPr>
        <w:t>wyprzeń</w:t>
      </w:r>
      <w:proofErr w:type="spellEnd"/>
      <w:r>
        <w:rPr>
          <w:color w:val="000000"/>
          <w:u w:color="000000"/>
        </w:rPr>
        <w:t xml:space="preserve">, </w:t>
      </w:r>
      <w:proofErr w:type="spellStart"/>
      <w:r>
        <w:rPr>
          <w:color w:val="000000"/>
          <w:u w:color="000000"/>
        </w:rPr>
        <w:t>odparzeń</w:t>
      </w:r>
      <w:proofErr w:type="spellEnd"/>
      <w:r>
        <w:rPr>
          <w:color w:val="000000"/>
          <w:u w:color="000000"/>
        </w:rPr>
        <w:t>, odleżyn.</w:t>
      </w:r>
    </w:p>
    <w:p w14:paraId="2F3D6F7C" w14:textId="2AF755FE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Ocena ryzyka rozwoju odleżyn przeprowadzana jest z wykorzystaniem </w:t>
      </w:r>
      <w:proofErr w:type="spellStart"/>
      <w:r>
        <w:rPr>
          <w:color w:val="000000"/>
          <w:u w:color="000000"/>
        </w:rPr>
        <w:t>skal</w:t>
      </w:r>
      <w:proofErr w:type="spellEnd"/>
      <w:r>
        <w:rPr>
          <w:color w:val="000000"/>
          <w:u w:color="000000"/>
        </w:rPr>
        <w:t xml:space="preserve"> rekomendowanych przez EPUAP/NPIAP/PPPIA i dokumentowana jest minimum 1 raz w miesiącu. Obserwacja miejsc narażonych na</w:t>
      </w:r>
      <w:r w:rsidR="003B3951">
        <w:rPr>
          <w:color w:val="000000"/>
          <w:u w:color="000000"/>
        </w:rPr>
        <w:t> </w:t>
      </w:r>
      <w:r>
        <w:rPr>
          <w:color w:val="000000"/>
          <w:u w:color="000000"/>
        </w:rPr>
        <w:t>powstanie odleżyn odbywa się przy każdych umożliwiających to czynnościach/podczas każdej wizyty.</w:t>
      </w:r>
    </w:p>
    <w:p w14:paraId="62EAB825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Podmiot prowadzi dokumentację dotyczącą profilaktyki i leczenia odleżyn, zawierającą plan opieki.</w:t>
      </w:r>
    </w:p>
    <w:p w14:paraId="61A743F3" w14:textId="77777777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Postępowanie w przypadku wystąpienia odleżyn</w:t>
      </w:r>
    </w:p>
    <w:p w14:paraId="68E69951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Należy dokonać klasyfikację odleżyn wg skali </w:t>
      </w:r>
      <w:proofErr w:type="spellStart"/>
      <w:r>
        <w:rPr>
          <w:color w:val="000000"/>
          <w:u w:color="000000"/>
        </w:rPr>
        <w:t>Thorrancea</w:t>
      </w:r>
      <w:proofErr w:type="spellEnd"/>
      <w:r>
        <w:rPr>
          <w:color w:val="000000"/>
          <w:u w:color="000000"/>
        </w:rPr>
        <w:t xml:space="preserve"> lub przy użyciu </w:t>
      </w:r>
      <w:proofErr w:type="spellStart"/>
      <w:r>
        <w:rPr>
          <w:color w:val="000000"/>
          <w:u w:color="000000"/>
        </w:rPr>
        <w:t>skal</w:t>
      </w:r>
      <w:proofErr w:type="spellEnd"/>
      <w:r>
        <w:rPr>
          <w:color w:val="000000"/>
          <w:u w:color="000000"/>
        </w:rPr>
        <w:t xml:space="preserve"> rekomendowanych przez EPUAP/NPIAP/PPPIA. W przypadku wyniku klasyfikacji I-V (skala </w:t>
      </w:r>
      <w:proofErr w:type="spellStart"/>
      <w:r>
        <w:rPr>
          <w:color w:val="000000"/>
          <w:u w:color="000000"/>
        </w:rPr>
        <w:t>Thorrance</w:t>
      </w:r>
      <w:proofErr w:type="spellEnd"/>
      <w:r>
        <w:rPr>
          <w:color w:val="000000"/>
          <w:u w:color="000000"/>
        </w:rPr>
        <w:t>) lub I- IV (EPUAP/NPIAP/PPPIA) na wybranym przez podmiot schemacie np.:</w:t>
      </w:r>
    </w:p>
    <w:p w14:paraId="7194A2AC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noProof/>
          <w:color w:val="000000"/>
          <w:u w:color="000000"/>
        </w:rPr>
        <w:drawing>
          <wp:inline distT="0" distB="0" distL="0" distR="0" wp14:anchorId="6919344A" wp14:editId="06F7F35F">
            <wp:extent cx="2518756" cy="2581102"/>
            <wp:effectExtent l="0" t="0" r="0" b="0"/>
            <wp:docPr id="100001" name="Obraz 100001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58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CBBA" w14:textId="77777777" w:rsidR="00466D91" w:rsidRDefault="000738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należy zaznaczyć lokalizację zmiany. </w:t>
      </w:r>
    </w:p>
    <w:p w14:paraId="2E58D820" w14:textId="1ECA27C7" w:rsidR="00466D91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Gdy podmiot nie stosuje schematów należy dokładnie opisać anatomiczną lokalizację zmiany </w:t>
      </w:r>
      <w:proofErr w:type="spellStart"/>
      <w:r>
        <w:rPr>
          <w:color w:val="000000"/>
          <w:u w:color="000000"/>
        </w:rPr>
        <w:t>odleżynowej</w:t>
      </w:r>
      <w:proofErr w:type="spellEnd"/>
      <w:r>
        <w:rPr>
          <w:color w:val="000000"/>
          <w:u w:color="000000"/>
        </w:rPr>
        <w:t xml:space="preserve">. W przypadku stwierdzenia zmiany: nieblednące zaczerwienienie, uszkodzenie naskórka - wykonać zdjęcie zmiany </w:t>
      </w:r>
      <w:proofErr w:type="spellStart"/>
      <w:r>
        <w:rPr>
          <w:color w:val="000000"/>
          <w:u w:color="000000"/>
        </w:rPr>
        <w:t>odleżynowej</w:t>
      </w:r>
      <w:proofErr w:type="spellEnd"/>
      <w:r>
        <w:rPr>
          <w:color w:val="000000"/>
          <w:u w:color="000000"/>
        </w:rPr>
        <w:t xml:space="preserve"> i dołączyć j</w:t>
      </w:r>
      <w:r w:rsidR="003B3951">
        <w:rPr>
          <w:color w:val="000000"/>
          <w:u w:color="000000"/>
        </w:rPr>
        <w:t>e</w:t>
      </w:r>
      <w:r>
        <w:rPr>
          <w:color w:val="000000"/>
          <w:u w:color="000000"/>
        </w:rPr>
        <w:t xml:space="preserve"> do dokumentacji ze wskazaniem daty i godziny wykonania zdjęcia. </w:t>
      </w:r>
    </w:p>
    <w:p w14:paraId="6E31900D" w14:textId="6300BCD3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Zdjęcia dokumentujące skuteczność prowadzonych działań leczniczych i pielęgnacyjnych wykonuje się i dołącza do dokumentacji medycznej minimum raz w miesiącu.</w:t>
      </w:r>
    </w:p>
    <w:p w14:paraId="7E702E64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Zmianę </w:t>
      </w:r>
      <w:proofErr w:type="spellStart"/>
      <w:r>
        <w:rPr>
          <w:color w:val="000000"/>
          <w:u w:color="000000"/>
        </w:rPr>
        <w:t>odleżynową</w:t>
      </w:r>
      <w:proofErr w:type="spellEnd"/>
      <w:r>
        <w:rPr>
          <w:color w:val="000000"/>
          <w:u w:color="000000"/>
        </w:rPr>
        <w:t xml:space="preserve"> opisuje się wskazując jej parametry min.: szerokość, głębokość, brzegi rany, wysięk, obecność tkanek martwiczych.</w:t>
      </w:r>
    </w:p>
    <w:p w14:paraId="30B0B348" w14:textId="77777777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 xml:space="preserve"> Leczenie </w:t>
      </w:r>
    </w:p>
    <w:p w14:paraId="05DA9BDD" w14:textId="37FD1258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Leczenie zmian </w:t>
      </w:r>
      <w:proofErr w:type="spellStart"/>
      <w:r>
        <w:rPr>
          <w:color w:val="000000"/>
          <w:u w:color="000000"/>
        </w:rPr>
        <w:t>odleżynowych</w:t>
      </w:r>
      <w:proofErr w:type="spellEnd"/>
      <w:r>
        <w:rPr>
          <w:color w:val="000000"/>
          <w:u w:color="000000"/>
        </w:rPr>
        <w:t xml:space="preserve"> odbywa się zgodnie z</w:t>
      </w:r>
      <w:r w:rsidR="00466D91">
        <w:rPr>
          <w:color w:val="000000"/>
          <w:u w:color="000000"/>
        </w:rPr>
        <w:t xml:space="preserve"> aktualną </w:t>
      </w:r>
      <w:r>
        <w:rPr>
          <w:color w:val="000000"/>
          <w:u w:color="000000"/>
        </w:rPr>
        <w:t>wiedz</w:t>
      </w:r>
      <w:r w:rsidR="00466D91">
        <w:rPr>
          <w:color w:val="000000"/>
          <w:u w:color="000000"/>
        </w:rPr>
        <w:t>ą</w:t>
      </w:r>
      <w:r>
        <w:rPr>
          <w:color w:val="000000"/>
          <w:u w:color="000000"/>
        </w:rPr>
        <w:t xml:space="preserve"> medyczn</w:t>
      </w:r>
      <w:r w:rsidR="00466D91">
        <w:rPr>
          <w:color w:val="000000"/>
          <w:u w:color="000000"/>
        </w:rPr>
        <w:t>ą</w:t>
      </w:r>
      <w:r>
        <w:rPr>
          <w:color w:val="000000"/>
          <w:u w:color="000000"/>
        </w:rPr>
        <w:t xml:space="preserve"> m.in. metodą wilgotnego leczenia ran przy zastosowaniu specjalistycznych opatrunków. W dokumentacji medycznej należy podać nazwę zastosowanych wyrobów medycznych oraz produktów leczniczych.</w:t>
      </w:r>
    </w:p>
    <w:p w14:paraId="2E9A246F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Podmiot prowadzi dokumentację leczenia odleżyn dołączając: wyniki badań laboratoryjnych, wymazów/posiewów, konsultacji chirurgicznych, interwencji zabiegowych.</w:t>
      </w:r>
    </w:p>
    <w:p w14:paraId="6A74842C" w14:textId="4C64BC9B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U pacjentów, u których występują odleżyny należy oceniać natężenie bólu i wdrażać adekwatne leczenie p/bólowe.</w:t>
      </w:r>
    </w:p>
    <w:p w14:paraId="12FF81A0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Dla pacjenta przebywającego w domu skierowanie na badania lub do lekarza specjalisty wydaje lekarz lub pielęgniarka ubezpieczenia zdrowotnego zgodnie z kompetencjami.</w:t>
      </w:r>
    </w:p>
    <w:p w14:paraId="6F1C9157" w14:textId="77777777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 xml:space="preserve"> Odżywianie </w:t>
      </w:r>
    </w:p>
    <w:p w14:paraId="3600BBFB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Ocena stanu odżywienia to proces ciągły. Personel medyczny monitoruje stan odżywienia i nawodnienia pacjenta, co zwiększa szansę na wczesną interwencję.</w:t>
      </w:r>
    </w:p>
    <w:p w14:paraId="55384BF2" w14:textId="712CDF2C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 zakresie świadczeń pielęgnacyjnych i </w:t>
      </w:r>
      <w:r w:rsidR="00C053F3">
        <w:rPr>
          <w:color w:val="000000"/>
          <w:u w:color="000000"/>
        </w:rPr>
        <w:t>opiekuńczych</w:t>
      </w:r>
      <w:r>
        <w:rPr>
          <w:color w:val="000000"/>
          <w:u w:color="000000"/>
        </w:rPr>
        <w:t xml:space="preserve"> w ramach opieki długoterminowej, realizowanych w warunkach stacjonarnych/domowych, personel medyczny wykonuje przesiewową ocenę stanu odżywienia każdemu objętemu opieką pacjentowi przy przyjęciu a następnie co najmniej raz na 6 miesięcy lub przy każdej istotnej zmianie klinicznej z użyciem jednej ze </w:t>
      </w:r>
      <w:proofErr w:type="spellStart"/>
      <w:r>
        <w:rPr>
          <w:color w:val="000000"/>
          <w:u w:color="000000"/>
        </w:rPr>
        <w:t>skal</w:t>
      </w:r>
      <w:proofErr w:type="spellEnd"/>
      <w:r>
        <w:rPr>
          <w:color w:val="000000"/>
          <w:u w:color="000000"/>
        </w:rPr>
        <w:t xml:space="preserve">: </w:t>
      </w:r>
      <w:proofErr w:type="spellStart"/>
      <w:r>
        <w:rPr>
          <w:color w:val="000000"/>
          <w:u w:color="000000"/>
        </w:rPr>
        <w:t>Nutritional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Risk</w:t>
      </w:r>
      <w:proofErr w:type="spellEnd"/>
      <w:r>
        <w:rPr>
          <w:color w:val="000000"/>
          <w:u w:color="000000"/>
        </w:rPr>
        <w:t xml:space="preserve"> Screening 2002 (NRS 2002) lub </w:t>
      </w:r>
      <w:proofErr w:type="spellStart"/>
      <w:r>
        <w:rPr>
          <w:color w:val="000000"/>
          <w:u w:color="000000"/>
        </w:rPr>
        <w:t>Subjective</w:t>
      </w:r>
      <w:proofErr w:type="spellEnd"/>
      <w:r>
        <w:rPr>
          <w:color w:val="000000"/>
          <w:u w:color="000000"/>
        </w:rPr>
        <w:t xml:space="preserve"> Global </w:t>
      </w:r>
      <w:proofErr w:type="spellStart"/>
      <w:r>
        <w:rPr>
          <w:color w:val="000000"/>
          <w:u w:color="000000"/>
        </w:rPr>
        <w:t>Assessment</w:t>
      </w:r>
      <w:proofErr w:type="spellEnd"/>
      <w:r>
        <w:rPr>
          <w:color w:val="000000"/>
          <w:u w:color="000000"/>
        </w:rPr>
        <w:t xml:space="preserve"> (SGA), MNA (Mini </w:t>
      </w:r>
      <w:proofErr w:type="spellStart"/>
      <w:r>
        <w:rPr>
          <w:color w:val="000000"/>
          <w:u w:color="000000"/>
        </w:rPr>
        <w:t>Nutritional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Assessment</w:t>
      </w:r>
      <w:proofErr w:type="spellEnd"/>
      <w:r>
        <w:rPr>
          <w:color w:val="000000"/>
          <w:u w:color="000000"/>
        </w:rPr>
        <w:t>). Ma to na celu wczesne wykrycie ryzyka niedożywienia i podjęcie działań terapeutycznych lub edukacyjnych w celu zapewnienia właściwego stanu odżywienia zapobiegającego powikłaniom. Dokument z wynikiem umieszczany jest w dokumentacji medycznej pacjenta. Po stwierdzeniu ryzyka niedożywienia należy podjąć dalsze działania. Konieczna jest pogłębiona diagnostyka</w:t>
      </w:r>
      <w:r w:rsidR="00466D91">
        <w:rPr>
          <w:color w:val="000000"/>
          <w:u w:color="000000"/>
        </w:rPr>
        <w:t xml:space="preserve"> (min. poziom białka, albumin).</w:t>
      </w:r>
    </w:p>
    <w:p w14:paraId="40488051" w14:textId="1AB65590" w:rsidR="00A77B3E" w:rsidRDefault="000738C3" w:rsidP="002566E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Planowanie interwencji żywieniowej musi nastąpić niezwłocznie.</w:t>
      </w:r>
      <w:r w:rsidR="002566E7">
        <w:rPr>
          <w:color w:val="000000"/>
          <w:u w:color="000000"/>
        </w:rPr>
        <w:t xml:space="preserve"> </w:t>
      </w:r>
    </w:p>
    <w:p w14:paraId="5FFD256A" w14:textId="30B2C7EB" w:rsidR="00466D91" w:rsidRDefault="00466D91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U pacjentów z odleżynami zaleca się dietę wysokobiałkową, za wyjątkiem sytuacji , gdy z uwagi na og</w:t>
      </w:r>
      <w:r w:rsidR="00120C99">
        <w:rPr>
          <w:color w:val="000000"/>
          <w:u w:color="000000"/>
        </w:rPr>
        <w:t>ó</w:t>
      </w:r>
      <w:r>
        <w:rPr>
          <w:color w:val="000000"/>
          <w:u w:color="000000"/>
        </w:rPr>
        <w:t>lny stan zdrowia dieta wysokobiałkowa jest wykluczona.</w:t>
      </w:r>
    </w:p>
    <w:p w14:paraId="386F8429" w14:textId="7EF4F935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Rehabilitacja</w:t>
      </w:r>
    </w:p>
    <w:p w14:paraId="292DDF7B" w14:textId="55AC4368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 przypadku świadczeń pielęgniarskiej opieki długoterminowej domowej pielęgniarka podejmuje czynności rehabilitacyjne, zgodnie z posiadaną wiedzą i umiejętnościami</w:t>
      </w:r>
      <w:r w:rsidR="00120C99">
        <w:rPr>
          <w:color w:val="000000"/>
          <w:u w:color="000000"/>
        </w:rPr>
        <w:t>,</w:t>
      </w:r>
      <w:r>
        <w:rPr>
          <w:color w:val="000000"/>
          <w:u w:color="000000"/>
        </w:rPr>
        <w:t xml:space="preserve"> mające na celu usprawnienie pacjenta. W pozostałych zakresach świadczeń pielęgniarka we współpracy z fizjoterapeutą bierze udział w usprawnianiu pacjenta.</w:t>
      </w:r>
    </w:p>
    <w:p w14:paraId="5FE32934" w14:textId="77777777" w:rsidR="00A77B3E" w:rsidRDefault="000738C3" w:rsidP="00466D91">
      <w:pPr>
        <w:spacing w:before="120" w:after="120" w:line="276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Celem prowadzonej rehabilitacji jest między innymi przeciwdziałanie skutkom przewlekłego unieruchomienia.</w:t>
      </w:r>
    </w:p>
    <w:p w14:paraId="28B0A096" w14:textId="77777777" w:rsidR="00A77B3E" w:rsidRDefault="000738C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 xml:space="preserve"> Oczekiwane efekty postępowania standardowego </w:t>
      </w:r>
    </w:p>
    <w:p w14:paraId="1B0D552A" w14:textId="77777777" w:rsidR="00A77B3E" w:rsidRDefault="000738C3">
      <w:pPr>
        <w:spacing w:before="120" w:after="120"/>
        <w:ind w:firstLine="227"/>
        <w:jc w:val="left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Minimalizacja ryzyka wystąpienia odleżyn, wczesne wykrycie zmian, zahamowanie rozwoju odleżyny.</w:t>
      </w:r>
    </w:p>
    <w:p w14:paraId="6988E859" w14:textId="77777777" w:rsidR="005D02F3" w:rsidRDefault="005D02F3">
      <w:pPr>
        <w:rPr>
          <w:szCs w:val="20"/>
        </w:rPr>
      </w:pPr>
    </w:p>
    <w:p w14:paraId="44469219" w14:textId="77777777" w:rsidR="005D02F3" w:rsidRDefault="000738C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25F94E8" w14:textId="39C9DCB7" w:rsidR="005D02F3" w:rsidRDefault="000738C3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Projekt zarządzenia Prezesa Narodowego Funduszu Zdrowia zmieniający zarządzenie w sprawie określenia warunków zawierania i realizacji umów o udzielanie świadczeń opieki zdrowotnej w rodzaju świadczenia pielęgnacyjne i opiekuńcze w ramach opieki długoterminowej stanowi wykonanie upoważnienia ustawowego zawartego w art. 146 ust. 1 ustawy z dnia 27 sierpnia 2004 r. o świadczeniach opieki zdrowotnej finansowanych ze środków publicznych (Dz.U. 2025 r. poz. 1461, z 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zm.). Zaproponowane zmiany wprowadzają do stosowania załącznik dotyczący zasad postępowania w profilaktyce i leczeniu odleżyn.</w:t>
      </w:r>
      <w:r w:rsidR="00120C99">
        <w:rPr>
          <w:szCs w:val="20"/>
        </w:rPr>
        <w:t xml:space="preserve"> </w:t>
      </w:r>
      <w:r w:rsidR="001E54EC">
        <w:rPr>
          <w:szCs w:val="20"/>
        </w:rPr>
        <w:t>Treść załącznika</w:t>
      </w:r>
      <w:r w:rsidR="00120C99">
        <w:rPr>
          <w:szCs w:val="20"/>
        </w:rPr>
        <w:t xml:space="preserve"> podlegał</w:t>
      </w:r>
      <w:r w:rsidR="001E54EC">
        <w:rPr>
          <w:szCs w:val="20"/>
        </w:rPr>
        <w:t>a</w:t>
      </w:r>
      <w:r w:rsidR="00120C99">
        <w:rPr>
          <w:szCs w:val="20"/>
        </w:rPr>
        <w:t xml:space="preserve"> konsultacjom z </w:t>
      </w:r>
      <w:r w:rsidR="00355C31">
        <w:rPr>
          <w:szCs w:val="20"/>
        </w:rPr>
        <w:t>k</w:t>
      </w:r>
      <w:r w:rsidR="00120C99">
        <w:rPr>
          <w:szCs w:val="20"/>
        </w:rPr>
        <w:t>onsultant krajową w dziedzinie pielęgniarstwa opieki długoterminowej.</w:t>
      </w:r>
    </w:p>
    <w:p w14:paraId="07E08198" w14:textId="368CF6C4" w:rsidR="005D02F3" w:rsidRDefault="00A17C4B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 xml:space="preserve">Przepisy projektowanego zarządzenia mają na celu ustanowienie zasad postępowania w profilaktyce i leczeniu odleżyn, w celu zagwarantowania wysokiej jakości sprawowanej opieki z dbałością o potrzeby </w:t>
      </w:r>
      <w:r>
        <w:rPr>
          <w:rFonts w:ascii="Times New Roman CE" w:hAnsi="Times New Roman CE"/>
          <w:color w:val="000000"/>
          <w:szCs w:val="20"/>
          <w:shd w:val="clear" w:color="auto" w:fill="FFFFFF"/>
          <w:lang w:eastAsia="en-US" w:bidi="ar-SA"/>
        </w:rPr>
        <w:t>świadczeniobiorców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. </w:t>
      </w:r>
      <w:r w:rsidR="000738C3">
        <w:rPr>
          <w:szCs w:val="20"/>
        </w:rPr>
        <w:t>Projektowana zmiana wpisuje się w strategię zwiększania jakości w opiece długoterminowej i stanowi rozwinięcie działań systemowych w ślad za rozporządzeniem Ministra Zdrowia z dnia 2 kwietnia 2026 r. w sprawie standardu organizacyjnego opieki zdrowotnej w podmiotach wykonujących działalność leczniczą udzielających świadczeń pielęgnacyjnych i opiekuńczych w ramach opieki długoterminowej.</w:t>
      </w:r>
    </w:p>
    <w:p w14:paraId="4AD85A9E" w14:textId="268E1C41" w:rsidR="005D02F3" w:rsidRDefault="00F8111A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Planowane wejście w życie zarządzenia</w:t>
      </w:r>
      <w:r w:rsidR="000738C3">
        <w:rPr>
          <w:szCs w:val="20"/>
        </w:rPr>
        <w:t xml:space="preserve"> 1 </w:t>
      </w:r>
      <w:r w:rsidR="00466D91">
        <w:rPr>
          <w:szCs w:val="20"/>
        </w:rPr>
        <w:t>stycznia</w:t>
      </w:r>
      <w:r w:rsidR="000738C3">
        <w:rPr>
          <w:szCs w:val="20"/>
        </w:rPr>
        <w:t xml:space="preserve"> 202</w:t>
      </w:r>
      <w:r w:rsidR="00466D91">
        <w:rPr>
          <w:szCs w:val="20"/>
        </w:rPr>
        <w:t>7</w:t>
      </w:r>
      <w:r w:rsidR="000738C3">
        <w:rPr>
          <w:szCs w:val="20"/>
        </w:rPr>
        <w:t> r.</w:t>
      </w:r>
    </w:p>
    <w:sectPr w:rsidR="005D02F3">
      <w:footerReference w:type="default" r:id="rId10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C10E1" w14:textId="77777777" w:rsidR="000A65F9" w:rsidRDefault="000A65F9">
      <w:r>
        <w:separator/>
      </w:r>
    </w:p>
  </w:endnote>
  <w:endnote w:type="continuationSeparator" w:id="0">
    <w:p w14:paraId="3DBD7BA9" w14:textId="77777777" w:rsidR="000A65F9" w:rsidRDefault="000A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02F3" w14:paraId="1623B373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B7539C2" w14:textId="77777777" w:rsidR="005D02F3" w:rsidRDefault="000738C3">
          <w:pPr>
            <w:jc w:val="left"/>
            <w:rPr>
              <w:sz w:val="18"/>
            </w:rPr>
          </w:pPr>
          <w:r>
            <w:rPr>
              <w:sz w:val="18"/>
            </w:rPr>
            <w:t>Id: EB14DD51-9117-4A6E-A43D-172377956EAF.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B35B313" w14:textId="77777777" w:rsidR="005D02F3" w:rsidRDefault="000738C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811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2A80A8E" w14:textId="77777777" w:rsidR="005D02F3" w:rsidRDefault="005D02F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02F3" w14:paraId="42B2E7A7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88BFB5B" w14:textId="77777777" w:rsidR="005D02F3" w:rsidRDefault="000738C3">
          <w:pPr>
            <w:jc w:val="left"/>
            <w:rPr>
              <w:sz w:val="18"/>
            </w:rPr>
          </w:pPr>
          <w:r>
            <w:rPr>
              <w:sz w:val="18"/>
            </w:rPr>
            <w:t>Id: EB14DD51-9117-4A6E-A43D-172377956EAF.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D3699B1" w14:textId="77777777" w:rsidR="005D02F3" w:rsidRDefault="000738C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811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46DCF07" w14:textId="77777777" w:rsidR="005D02F3" w:rsidRDefault="005D02F3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D02F3" w14:paraId="63A04C2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E33C0CE" w14:textId="77777777" w:rsidR="005D02F3" w:rsidRDefault="000738C3">
          <w:pPr>
            <w:jc w:val="left"/>
            <w:rPr>
              <w:sz w:val="18"/>
            </w:rPr>
          </w:pPr>
          <w:r>
            <w:rPr>
              <w:sz w:val="18"/>
            </w:rPr>
            <w:t>Id: EB14DD51-9117-4A6E-A43D-172377956EAF.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2787EAC" w14:textId="2E57C6BB" w:rsidR="005D02F3" w:rsidRDefault="000738C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8111A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7971CF7" w14:textId="77777777" w:rsidR="005D02F3" w:rsidRDefault="005D02F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7597" w14:textId="77777777" w:rsidR="000A65F9" w:rsidRDefault="000A65F9">
      <w:r>
        <w:separator/>
      </w:r>
    </w:p>
  </w:footnote>
  <w:footnote w:type="continuationSeparator" w:id="0">
    <w:p w14:paraId="667447D4" w14:textId="77777777" w:rsidR="000A65F9" w:rsidRDefault="000A6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738C3"/>
    <w:rsid w:val="000A65F9"/>
    <w:rsid w:val="00120C99"/>
    <w:rsid w:val="001E54EC"/>
    <w:rsid w:val="002566E7"/>
    <w:rsid w:val="00296BCE"/>
    <w:rsid w:val="00355C31"/>
    <w:rsid w:val="003B3951"/>
    <w:rsid w:val="003B3E3B"/>
    <w:rsid w:val="00466D91"/>
    <w:rsid w:val="005A4B12"/>
    <w:rsid w:val="005D02F3"/>
    <w:rsid w:val="00705C08"/>
    <w:rsid w:val="00954C4F"/>
    <w:rsid w:val="009A10F6"/>
    <w:rsid w:val="00A17C4B"/>
    <w:rsid w:val="00A73FAB"/>
    <w:rsid w:val="00A77B3E"/>
    <w:rsid w:val="00B819C4"/>
    <w:rsid w:val="00BD49E8"/>
    <w:rsid w:val="00C053F3"/>
    <w:rsid w:val="00CA2A55"/>
    <w:rsid w:val="00D320AE"/>
    <w:rsid w:val="00D56737"/>
    <w:rsid w:val="00EC4429"/>
    <w:rsid w:val="00F8111A"/>
    <w:rsid w:val="00FA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49BBF"/>
  <w15:docId w15:val="{B0ABB203-AF62-4BB6-BC64-CC13872C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EEAD964D-D2F3-458D-A6F8-DC1591070FC7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1044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Prezes Narodowego Funduszu Zdrowia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zmieniające zarządzenie w^sprawie określenia warunków zawierania i^realizacji umów w^rodzaju świadczenia pielęgnacyjne i^opiekuńcze w^ramach opieki długoterminowej</dc:subject>
  <dc:creator>marcin.miernicki</dc:creator>
  <cp:lastModifiedBy>Miernicki Marcin</cp:lastModifiedBy>
  <cp:revision>14</cp:revision>
  <cp:lastPrinted>2026-09-02T05:18:00Z</cp:lastPrinted>
  <dcterms:created xsi:type="dcterms:W3CDTF">2026-07-10T10:04:00Z</dcterms:created>
  <dcterms:modified xsi:type="dcterms:W3CDTF">2026-09-02T13:43:00Z</dcterms:modified>
  <cp:category>Akt prawny</cp:category>
</cp:coreProperties>
</file>