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37AA" w:rsidR="008B0EC9" w:rsidP="00174E36" w:rsidRDefault="00CF5F83">
      <w:pPr>
        <w:pStyle w:val="Normalny"/>
        <w:spacing w:after="240"/>
        <w:rPr>
          <w:rFonts w:ascii="Arial" w:hAnsi="Arial" w:cs="Arial"/>
          <w:b/>
          <w:color w:val="333399"/>
        </w:rPr>
      </w:pPr>
      <w:r w:rsidRPr="001037AA">
        <w:rPr>
          <w:rFonts w:ascii="Arial" w:hAnsi="Arial"/>
          <w:b/>
          <w:color w:val="333399"/>
        </w:rPr>
        <w:t xml:space="preserve">General rules </w:t>
      </w:r>
    </w:p>
    <w:p w:rsidRPr="001037AA" w:rsidR="00E94CFA" w:rsidP="00174E36" w:rsidRDefault="00762AFD">
      <w:pPr>
        <w:pStyle w:val="Normalny"/>
        <w:spacing w:after="240"/>
        <w:rPr>
          <w:rFonts w:ascii="Arial" w:hAnsi="Arial" w:cs="Arial"/>
          <w:b/>
          <w:color w:val="333399"/>
        </w:rPr>
      </w:pPr>
      <w:r w:rsidRPr="001037AA">
        <w:rPr>
          <w:rFonts w:ascii="Arial" w:hAnsi="Arial"/>
        </w:rPr>
        <w:t xml:space="preserve">With an EHIC you will receive the necessary medical assistance in Greece. The doctor who provides the assistance is the one who decides which service is necessary for you. They </w:t>
      </w:r>
      <w:proofErr w:type="gramStart"/>
      <w:r w:rsidRPr="001037AA">
        <w:rPr>
          <w:rFonts w:ascii="Arial" w:hAnsi="Arial"/>
        </w:rPr>
        <w:t>take into account</w:t>
      </w:r>
      <w:proofErr w:type="gramEnd"/>
      <w:r w:rsidRPr="001037AA">
        <w:rPr>
          <w:rFonts w:ascii="Arial" w:hAnsi="Arial"/>
        </w:rPr>
        <w:t xml:space="preserve"> your state of health and the planned duration of your stay in Greece. When your health is in danger, you are entitled to the same services in the Greek public health service as Greek citizens – and on the same terms.</w:t>
      </w:r>
    </w:p>
    <w:p w:rsidRPr="001037AA" w:rsidR="00B00D02" w:rsidP="00174E36" w:rsidRDefault="00B00D02">
      <w:pPr>
        <w:pStyle w:val="Normalny"/>
        <w:spacing w:after="240"/>
        <w:rPr>
          <w:rFonts w:ascii="Arial" w:hAnsi="Arial" w:cs="Arial"/>
        </w:rPr>
      </w:pPr>
      <w:r w:rsidRPr="001037AA">
        <w:rPr>
          <w:rFonts w:ascii="Arial" w:hAnsi="Arial"/>
          <w:b/>
          <w:color w:val="333399"/>
        </w:rPr>
        <w:t>How to receive treatment</w:t>
      </w:r>
    </w:p>
    <w:p w:rsidRPr="001037AA" w:rsidR="00095982" w:rsidP="00174E36" w:rsidRDefault="00762AFD">
      <w:pPr>
        <w:pStyle w:val="Normalny"/>
        <w:widowControl w:val="0"/>
        <w:shd w:val="clear" w:color="auto" w:fill="FFFFFF"/>
        <w:tabs>
          <w:tab w:val="left" w:pos="725"/>
        </w:tabs>
        <w:autoSpaceDE w:val="0"/>
        <w:autoSpaceDN w:val="0"/>
        <w:adjustRightInd w:val="0"/>
        <w:spacing w:after="240"/>
        <w:rPr>
          <w:rFonts w:ascii="Arial" w:hAnsi="Arial" w:cs="Arial"/>
        </w:rPr>
      </w:pPr>
      <w:r w:rsidRPr="001037AA">
        <w:rPr>
          <w:rFonts w:ascii="Arial" w:hAnsi="Arial"/>
        </w:rPr>
        <w:t xml:space="preserve">If you need medical assistance, take your EHIC, identity card or passport with you and go to the nearest: </w:t>
      </w:r>
    </w:p>
    <w:p w:rsidRPr="001037AA" w:rsidR="00095982" w:rsidP="00174E36" w:rsidRDefault="00762AFD">
      <w:pPr>
        <w:pStyle w:val="Normalny"/>
        <w:widowControl w:val="0"/>
        <w:numPr>
          <w:ilvl w:val="0"/>
          <w:numId w:val="3"/>
        </w:numPr>
        <w:shd w:val="clear" w:color="auto" w:fill="FFFFFF"/>
        <w:tabs>
          <w:tab w:val="left" w:pos="725"/>
        </w:tabs>
        <w:autoSpaceDE w:val="0"/>
        <w:autoSpaceDN w:val="0"/>
        <w:adjustRightInd w:val="0"/>
        <w:spacing w:after="240"/>
        <w:rPr>
          <w:rFonts w:ascii="Arial" w:hAnsi="Arial" w:cs="Arial"/>
        </w:rPr>
      </w:pPr>
      <w:r w:rsidRPr="001037AA">
        <w:rPr>
          <w:rFonts w:ascii="Arial" w:hAnsi="Arial"/>
        </w:rPr>
        <w:t xml:space="preserve">public health facility – ESY (a list of these facilities can be found at: </w:t>
      </w:r>
      <w:hyperlink w:history="1" w:anchor="!/" r:id="rId8">
        <w:r w:rsidRPr="001037AA">
          <w:rPr>
            <w:rStyle w:val="Hipercze"/>
            <w:rFonts w:ascii="Arial" w:hAnsi="Arial"/>
          </w:rPr>
          <w:t>https://healthatlas.gov.gr/#!/</w:t>
        </w:r>
      </w:hyperlink>
      <w:r w:rsidRPr="001037AA">
        <w:rPr>
          <w:rFonts w:ascii="Arial" w:hAnsi="Arial"/>
        </w:rPr>
        <w:t>),</w:t>
      </w:r>
    </w:p>
    <w:p w:rsidRPr="001037AA" w:rsidR="00095982" w:rsidP="00174E36" w:rsidRDefault="007A4AD2">
      <w:pPr>
        <w:pStyle w:val="Normalny"/>
        <w:widowControl w:val="0"/>
        <w:numPr>
          <w:ilvl w:val="0"/>
          <w:numId w:val="3"/>
        </w:numPr>
        <w:shd w:val="clear" w:color="auto" w:fill="FFFFFF"/>
        <w:tabs>
          <w:tab w:val="left" w:pos="725"/>
        </w:tabs>
        <w:autoSpaceDE w:val="0"/>
        <w:autoSpaceDN w:val="0"/>
        <w:adjustRightInd w:val="0"/>
        <w:spacing w:after="240"/>
        <w:rPr>
          <w:rFonts w:ascii="Arial" w:hAnsi="Arial" w:cs="Arial"/>
        </w:rPr>
      </w:pPr>
      <w:r w:rsidRPr="001037AA">
        <w:rPr>
          <w:rFonts w:ascii="Arial" w:hAnsi="Arial"/>
        </w:rPr>
        <w:t xml:space="preserve">private facility that has a contract with the National Organisation for the Provision of Health Services – EOPYY (a list of these facilities can be found at: </w:t>
      </w:r>
      <w:hyperlink w:history="1" r:id="rId9">
        <w:r w:rsidRPr="001037AA">
          <w:rPr>
            <w:rStyle w:val="Hipercze"/>
            <w:rFonts w:ascii="Arial" w:hAnsi="Arial"/>
          </w:rPr>
          <w:t>http://www.eopyy.gov.gr/MedSupplier</w:t>
        </w:r>
      </w:hyperlink>
      <w:r w:rsidRPr="001037AA">
        <w:rPr>
          <w:rFonts w:ascii="Arial" w:hAnsi="Arial"/>
        </w:rPr>
        <w:t xml:space="preserve">), </w:t>
      </w:r>
    </w:p>
    <w:p w:rsidRPr="001037AA" w:rsidR="00196FEF" w:rsidP="00174E36" w:rsidRDefault="00095982">
      <w:pPr>
        <w:pStyle w:val="Normalny"/>
        <w:widowControl w:val="0"/>
        <w:numPr>
          <w:ilvl w:val="0"/>
          <w:numId w:val="3"/>
        </w:numPr>
        <w:shd w:val="clear" w:color="auto" w:fill="FFFFFF"/>
        <w:tabs>
          <w:tab w:val="left" w:pos="725"/>
        </w:tabs>
        <w:autoSpaceDE w:val="0"/>
        <w:autoSpaceDN w:val="0"/>
        <w:adjustRightInd w:val="0"/>
        <w:spacing w:after="240"/>
        <w:rPr>
          <w:rFonts w:ascii="Arial" w:hAnsi="Arial" w:cs="Arial"/>
        </w:rPr>
      </w:pPr>
      <w:r w:rsidRPr="001037AA">
        <w:rPr>
          <w:rFonts w:ascii="Arial" w:hAnsi="Arial"/>
        </w:rPr>
        <w:t xml:space="preserve">facility of the state primary health </w:t>
      </w:r>
      <w:bookmarkStart w:name="_GoBack" w:id="0"/>
      <w:bookmarkEnd w:id="0"/>
      <w:r w:rsidRPr="001037AA">
        <w:rPr>
          <w:rFonts w:ascii="Arial" w:hAnsi="Arial"/>
        </w:rPr>
        <w:t>care network – PEDY, where primary health care practitioners work.</w:t>
      </w:r>
    </w:p>
    <w:p w:rsidRPr="001037AA" w:rsidR="0004062B" w:rsidP="00174E36" w:rsidRDefault="00223898">
      <w:pPr>
        <w:pStyle w:val="Normalny"/>
        <w:spacing w:after="240"/>
        <w:rPr>
          <w:rFonts w:ascii="Arial" w:hAnsi="Arial" w:cs="Arial"/>
        </w:rPr>
      </w:pPr>
      <w:r w:rsidRPr="001037AA">
        <w:rPr>
          <w:rFonts w:ascii="Arial" w:hAnsi="Arial"/>
        </w:rPr>
        <w:t>A GP may give you a referral to hospital. Keep it – you will need it during the hospital admission. In an emergency, you can go to hospital without a referral or call the emergency number: 166.</w:t>
      </w:r>
    </w:p>
    <w:p w:rsidRPr="001037AA" w:rsidR="00D24BEB" w:rsidP="00174E36" w:rsidRDefault="007029C4">
      <w:pPr>
        <w:pStyle w:val="Normalny"/>
        <w:spacing w:after="240"/>
        <w:rPr>
          <w:rFonts w:ascii="Arial" w:hAnsi="Arial" w:cs="Arial"/>
          <w:b/>
          <w:color w:val="333399"/>
        </w:rPr>
      </w:pPr>
      <w:r w:rsidRPr="001037AA">
        <w:rPr>
          <w:rFonts w:ascii="Arial" w:hAnsi="Arial"/>
          <w:b/>
          <w:color w:val="333399"/>
        </w:rPr>
        <w:t>For health services</w:t>
      </w:r>
    </w:p>
    <w:p w:rsidRPr="001037AA" w:rsidR="00204DD1" w:rsidP="00174E36" w:rsidRDefault="00204DD1">
      <w:pPr>
        <w:pStyle w:val="Normalny"/>
        <w:widowControl w:val="0"/>
        <w:shd w:val="clear" w:color="auto" w:fill="FFFFFF"/>
        <w:tabs>
          <w:tab w:val="left" w:pos="725"/>
        </w:tabs>
        <w:autoSpaceDE w:val="0"/>
        <w:autoSpaceDN w:val="0"/>
        <w:adjustRightInd w:val="0"/>
        <w:spacing w:after="240"/>
        <w:rPr>
          <w:rFonts w:ascii="Arial" w:hAnsi="Arial" w:cs="Arial"/>
        </w:rPr>
      </w:pPr>
      <w:r w:rsidRPr="001037AA">
        <w:rPr>
          <w:rFonts w:ascii="Arial" w:hAnsi="Arial"/>
        </w:rPr>
        <w:t>In Greece, treatment under the public health service (ESY and PEDY) is provided free of charge. You have to pay for services in private facilities that have a contract with the EOPYY. Here are examples of paid services at these facilities and their estimated costs:</w:t>
      </w:r>
    </w:p>
    <w:p w:rsidRPr="001037AA" w:rsidR="007A4AD2" w:rsidP="00174E36" w:rsidRDefault="007A4AD2">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1037AA">
        <w:rPr>
          <w:rFonts w:ascii="Arial" w:hAnsi="Arial"/>
          <w:b/>
          <w:bCs/>
        </w:rPr>
        <w:t>medical examinations</w:t>
      </w:r>
      <w:r w:rsidRPr="001037AA">
        <w:rPr>
          <w:rFonts w:ascii="Arial" w:hAnsi="Arial"/>
        </w:rPr>
        <w:t xml:space="preserve"> – 15% of the service costs, </w:t>
      </w:r>
    </w:p>
    <w:p w:rsidRPr="001037AA" w:rsidR="007A4AD2" w:rsidP="00174E36" w:rsidRDefault="007A4AD2">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1037AA">
        <w:rPr>
          <w:rFonts w:ascii="Arial" w:hAnsi="Arial"/>
          <w:b/>
          <w:bCs/>
        </w:rPr>
        <w:t xml:space="preserve">in-patient treatment in hospital </w:t>
      </w:r>
      <w:r w:rsidRPr="001037AA">
        <w:rPr>
          <w:rFonts w:ascii="Arial" w:hAnsi="Arial"/>
        </w:rPr>
        <w:t>– 30% of the price of the medical procedure or 10% of the price of daily hospitalisation, the fee for the care of the doctor and the anaesthetist, as well as possible costs of a higher standard of room and additional costs,</w:t>
      </w:r>
    </w:p>
    <w:p w:rsidRPr="001037AA" w:rsidR="00CC0857" w:rsidP="00174E36" w:rsidRDefault="000B540F">
      <w:pPr>
        <w:pStyle w:val="Normalny"/>
        <w:widowControl w:val="0"/>
        <w:numPr>
          <w:ilvl w:val="0"/>
          <w:numId w:val="4"/>
        </w:numPr>
        <w:shd w:val="clear" w:color="auto" w:fill="FFFFFF"/>
        <w:tabs>
          <w:tab w:val="left" w:pos="725"/>
        </w:tabs>
        <w:autoSpaceDE w:val="0"/>
        <w:autoSpaceDN w:val="0"/>
        <w:adjustRightInd w:val="0"/>
        <w:spacing w:after="240"/>
        <w:rPr>
          <w:rFonts w:ascii="Arial" w:hAnsi="Arial" w:cs="Arial"/>
        </w:rPr>
      </w:pPr>
      <w:r w:rsidRPr="001037AA">
        <w:rPr>
          <w:rFonts w:ascii="Arial" w:hAnsi="Arial"/>
          <w:b/>
          <w:bCs/>
        </w:rPr>
        <w:t>a consultation in a private facility that has a contract with EOPYY</w:t>
      </w:r>
      <w:r w:rsidRPr="001037AA">
        <w:rPr>
          <w:rFonts w:ascii="Arial" w:hAnsi="Arial"/>
        </w:rPr>
        <w:t xml:space="preserve"> – if the limit of 200 consultations per month is exceeded.</w:t>
      </w:r>
    </w:p>
    <w:p w:rsidRPr="001037AA" w:rsidR="00196FEF" w:rsidP="00174E36" w:rsidRDefault="007A4AD2">
      <w:pPr>
        <w:pStyle w:val="Normalny"/>
        <w:widowControl w:val="0"/>
        <w:shd w:val="clear" w:color="auto" w:fill="FFFFFF"/>
        <w:tabs>
          <w:tab w:val="left" w:pos="725"/>
        </w:tabs>
        <w:autoSpaceDE w:val="0"/>
        <w:autoSpaceDN w:val="0"/>
        <w:adjustRightInd w:val="0"/>
        <w:spacing w:after="240"/>
        <w:rPr>
          <w:rFonts w:ascii="Arial" w:hAnsi="Arial" w:cs="Arial"/>
        </w:rPr>
      </w:pPr>
      <w:r w:rsidRPr="001037AA">
        <w:rPr>
          <w:rFonts w:ascii="Arial" w:hAnsi="Arial"/>
        </w:rPr>
        <w:t>The patient pays 25% of the price for prescription medicines. The patient pays less – 10% – for medicines for some serious and chronic diseases, or they are free of charge. Each prescription used costs €1.</w:t>
      </w:r>
    </w:p>
    <w:p w:rsidRPr="001037AA" w:rsidR="0096009C" w:rsidP="0096009C" w:rsidRDefault="0096009C">
      <w:pPr>
        <w:pStyle w:val="Normalny"/>
        <w:spacing w:after="240"/>
        <w:rPr>
          <w:rFonts w:ascii="Arial" w:hAnsi="Arial" w:cs="Arial"/>
        </w:rPr>
      </w:pPr>
      <w:r w:rsidRPr="001037AA">
        <w:rPr>
          <w:rFonts w:ascii="Arial" w:hAnsi="Arial"/>
        </w:rPr>
        <w:t xml:space="preserve">Medical transport to Poland is fully paid for by the patient. </w:t>
      </w:r>
    </w:p>
    <w:p w:rsidRPr="001037AA" w:rsidR="00556F07" w:rsidRDefault="00556F07">
      <w:pPr>
        <w:rPr>
          <w:rFonts w:ascii="Arial" w:hAnsi="Arial" w:cs="Arial"/>
          <w:b/>
          <w:color w:val="333399"/>
          <w:sz w:val="24"/>
          <w:szCs w:val="24"/>
        </w:rPr>
      </w:pPr>
      <w:r w:rsidRPr="001037AA">
        <w:br w:type="page"/>
      </w:r>
    </w:p>
    <w:p w:rsidRPr="001037AA" w:rsidR="0096009C" w:rsidP="0096009C" w:rsidRDefault="0096009C">
      <w:pPr>
        <w:pStyle w:val="Normalny"/>
        <w:spacing w:after="240"/>
        <w:rPr>
          <w:rFonts w:ascii="Arial" w:hAnsi="Arial" w:cs="Arial"/>
          <w:b/>
          <w:color w:val="333399"/>
        </w:rPr>
      </w:pPr>
      <w:r w:rsidRPr="001037AA">
        <w:rPr>
          <w:rFonts w:ascii="Arial" w:hAnsi="Arial"/>
          <w:b/>
          <w:color w:val="333399"/>
        </w:rPr>
        <w:lastRenderedPageBreak/>
        <w:t xml:space="preserve">Does the EHIC cover treatment for coronavirus? </w:t>
      </w:r>
    </w:p>
    <w:p w:rsidRPr="001037AA" w:rsidR="0096009C" w:rsidP="0096009C" w:rsidRDefault="00E518CB">
      <w:pPr>
        <w:pStyle w:val="Normalny"/>
        <w:spacing w:after="240"/>
        <w:rPr>
          <w:rFonts w:ascii="Arial" w:hAnsi="Arial" w:cs="Arial"/>
          <w:color w:val="000000"/>
        </w:rPr>
      </w:pPr>
      <w:r w:rsidRPr="001037AA">
        <w:rPr>
          <w:rFonts w:ascii="Arial" w:hAnsi="Arial"/>
          <w:color w:val="000000"/>
        </w:rPr>
        <w:t>In Greece, if you get COVID</w:t>
      </w:r>
      <w:r w:rsidRPr="001037AA">
        <w:rPr>
          <w:rFonts w:ascii="Arial" w:hAnsi="Arial"/>
          <w:color w:val="000000"/>
        </w:rPr>
        <w:noBreakHyphen/>
        <w:t>19, you will receive assistance on the same terms as Greek citizens. However, you will have to cover the costs of ambulance transport to Poland on your own.</w:t>
      </w:r>
    </w:p>
    <w:p w:rsidRPr="001037AA" w:rsidR="00235082" w:rsidP="00174E36" w:rsidRDefault="0096009C">
      <w:pPr>
        <w:pStyle w:val="Normalny"/>
        <w:spacing w:after="240"/>
        <w:rPr>
          <w:rFonts w:ascii="Arial" w:hAnsi="Arial" w:cs="Arial"/>
          <w:b/>
          <w:color w:val="333399"/>
        </w:rPr>
      </w:pPr>
      <w:r w:rsidRPr="001037AA">
        <w:rPr>
          <w:rFonts w:ascii="Arial" w:hAnsi="Arial"/>
          <w:b/>
          <w:color w:val="333399"/>
        </w:rPr>
        <w:t>How to get a prescription</w:t>
      </w:r>
    </w:p>
    <w:p w:rsidRPr="001037AA" w:rsidR="00633175" w:rsidP="00174E36" w:rsidRDefault="0096009C">
      <w:pPr>
        <w:pStyle w:val="Normalny"/>
        <w:spacing w:after="240"/>
        <w:rPr>
          <w:rFonts w:ascii="Arial" w:hAnsi="Arial" w:cs="Arial"/>
          <w:b/>
        </w:rPr>
      </w:pPr>
      <w:r w:rsidRPr="001037AA">
        <w:rPr>
          <w:rFonts w:ascii="Arial" w:hAnsi="Arial"/>
        </w:rPr>
        <w:t>If you need a prescription for medicines, go to a public health doctor. The expiry date of the prescription is stated by the doctor in the upper right-hand corner of the prescription. In Greece, e-prescriptions are also issued.</w:t>
      </w:r>
    </w:p>
    <w:p w:rsidRPr="001037AA" w:rsidR="00583E8A" w:rsidP="00174E36" w:rsidRDefault="0096009C">
      <w:pPr>
        <w:pStyle w:val="Normalny"/>
        <w:spacing w:after="240"/>
        <w:rPr>
          <w:rFonts w:ascii="Arial" w:hAnsi="Arial" w:cs="Arial"/>
          <w:b/>
          <w:color w:val="333399"/>
        </w:rPr>
      </w:pPr>
      <w:r w:rsidRPr="001037AA">
        <w:rPr>
          <w:rFonts w:ascii="Arial" w:hAnsi="Arial"/>
          <w:b/>
          <w:color w:val="333399"/>
        </w:rPr>
        <w:t>Can you be reimbursed for private treatment?</w:t>
      </w:r>
    </w:p>
    <w:p w:rsidRPr="001037AA" w:rsidR="0096009C" w:rsidP="0096009C" w:rsidRDefault="0096009C">
      <w:pPr>
        <w:pStyle w:val="Normalny"/>
        <w:spacing w:after="240"/>
        <w:rPr>
          <w:rFonts w:ascii="Arial" w:hAnsi="Arial" w:cs="Arial"/>
        </w:rPr>
      </w:pPr>
      <w:r w:rsidRPr="001037AA">
        <w:rPr>
          <w:rFonts w:ascii="Arial" w:hAnsi="Arial"/>
        </w:rPr>
        <w:t>All costs for medical treatment in Greek facilities outside the public health system are covered by the patient.</w:t>
      </w:r>
    </w:p>
    <w:p w:rsidRPr="001037AA" w:rsidR="0096009C" w:rsidP="0096009C" w:rsidRDefault="0096009C">
      <w:pPr>
        <w:pStyle w:val="Tekstkomentarza"/>
        <w:spacing w:after="240"/>
        <w:rPr>
          <w:rFonts w:ascii="Arial" w:hAnsi="Arial" w:cs="Arial"/>
          <w:sz w:val="24"/>
          <w:szCs w:val="24"/>
        </w:rPr>
      </w:pPr>
      <w:r w:rsidRPr="001037AA">
        <w:rPr>
          <w:rFonts w:ascii="Arial" w:hAnsi="Arial"/>
          <w:sz w:val="24"/>
          <w:szCs w:val="24"/>
        </w:rPr>
        <w:t xml:space="preserve">When you return to Poland, you can apply for a reimbursement of the costs incurred. However, they will be reimbursed according to the Polish rates that apply in settlements between the Polish National Health Fund and Polish healthcare providers. The amount reimbursed may not exceed the actual expenditure incurred. </w:t>
      </w:r>
    </w:p>
    <w:p w:rsidRPr="001037AA" w:rsidR="0096009C" w:rsidP="0096009C" w:rsidRDefault="0055690A">
      <w:pPr>
        <w:pStyle w:val="Tekstkomentarza"/>
        <w:spacing w:after="240"/>
        <w:rPr>
          <w:rFonts w:ascii="Arial" w:hAnsi="Arial" w:cs="Arial"/>
          <w:sz w:val="24"/>
          <w:szCs w:val="24"/>
        </w:rPr>
      </w:pPr>
      <w:hyperlink w:history="1" r:id="rId10">
        <w:r w:rsidRPr="001037AA" w:rsidR="00220A0F">
          <w:rPr>
            <w:rStyle w:val="Hipercze"/>
            <w:rFonts w:ascii="Arial" w:hAnsi="Arial"/>
            <w:sz w:val="24"/>
            <w:szCs w:val="24"/>
          </w:rPr>
          <w:t>Find out the conditions and procedure for claiming reimbursement for treatment in private facilities.</w:t>
        </w:r>
      </w:hyperlink>
    </w:p>
    <w:p w:rsidRPr="001037AA" w:rsidR="00D24BEB" w:rsidP="00174E36" w:rsidRDefault="0096009C">
      <w:pPr>
        <w:pStyle w:val="Normalny"/>
        <w:spacing w:after="240"/>
        <w:rPr>
          <w:rFonts w:ascii="Arial" w:hAnsi="Arial" w:cs="Arial"/>
          <w:b/>
          <w:color w:val="333399"/>
        </w:rPr>
      </w:pPr>
      <w:r w:rsidRPr="001037AA">
        <w:rPr>
          <w:rFonts w:ascii="Arial" w:hAnsi="Arial"/>
          <w:b/>
          <w:color w:val="333399"/>
        </w:rPr>
        <w:t>How to receive reimbursement of medical treatment costs</w:t>
      </w:r>
    </w:p>
    <w:p w:rsidRPr="001037AA" w:rsidR="00FA38D8" w:rsidP="00174E36" w:rsidRDefault="0096009C">
      <w:pPr>
        <w:pStyle w:val="Normalny"/>
        <w:spacing w:after="240"/>
        <w:rPr>
          <w:rFonts w:ascii="Arial" w:hAnsi="Arial" w:cs="Arial"/>
        </w:rPr>
      </w:pPr>
      <w:r w:rsidRPr="001037AA">
        <w:rPr>
          <w:rFonts w:ascii="Arial" w:hAnsi="Arial"/>
        </w:rPr>
        <w:t xml:space="preserve">In order to receive the </w:t>
      </w:r>
      <w:proofErr w:type="gramStart"/>
      <w:r w:rsidRPr="001037AA">
        <w:rPr>
          <w:rFonts w:ascii="Arial" w:hAnsi="Arial"/>
        </w:rPr>
        <w:t>money</w:t>
      </w:r>
      <w:proofErr w:type="gramEnd"/>
      <w:r w:rsidRPr="001037AA">
        <w:rPr>
          <w:rFonts w:ascii="Arial" w:hAnsi="Arial"/>
        </w:rPr>
        <w:t xml:space="preserve"> you paid for your treatment, submit a request for reimbursement to your National Health Fund branch. Attach original receipts and proof of payment.</w:t>
      </w:r>
    </w:p>
    <w:p w:rsidRPr="001037AA" w:rsidR="00D24BEB" w:rsidP="00174E36" w:rsidRDefault="00762AFD">
      <w:pPr>
        <w:pStyle w:val="Normalny"/>
        <w:spacing w:after="240"/>
        <w:rPr>
          <w:rFonts w:ascii="Arial" w:hAnsi="Arial" w:cs="Arial"/>
          <w:b/>
          <w:color w:val="333399"/>
        </w:rPr>
      </w:pPr>
      <w:r w:rsidRPr="001037AA">
        <w:rPr>
          <w:rFonts w:ascii="Arial" w:hAnsi="Arial"/>
          <w:b/>
          <w:color w:val="333399"/>
        </w:rPr>
        <w:t>Where to find more information</w:t>
      </w:r>
    </w:p>
    <w:p w:rsidRPr="001037AA" w:rsidR="00196FEF" w:rsidP="00174E36" w:rsidRDefault="0096009C">
      <w:pPr>
        <w:pStyle w:val="Normalny"/>
        <w:widowControl w:val="0"/>
        <w:shd w:val="clear" w:color="auto" w:fill="FFFFFF"/>
        <w:tabs>
          <w:tab w:val="left" w:pos="725"/>
        </w:tabs>
        <w:autoSpaceDE w:val="0"/>
        <w:autoSpaceDN w:val="0"/>
        <w:adjustRightInd w:val="0"/>
        <w:spacing w:after="240"/>
        <w:rPr>
          <w:rFonts w:ascii="Arial" w:hAnsi="Arial" w:cs="Arial"/>
        </w:rPr>
      </w:pPr>
      <w:r w:rsidRPr="001037AA">
        <w:rPr>
          <w:rFonts w:ascii="Arial" w:hAnsi="Arial"/>
        </w:rPr>
        <w:t>For more information on the health care system in Greece, contact the liaison body:</w:t>
      </w:r>
    </w:p>
    <w:p w:rsidRPr="001037AA" w:rsidR="007A4AD2" w:rsidP="00174E36" w:rsidRDefault="00C34B5C">
      <w:pPr>
        <w:pStyle w:val="Normalny"/>
        <w:widowControl w:val="0"/>
        <w:shd w:val="clear" w:color="auto" w:fill="FFFFFF"/>
        <w:tabs>
          <w:tab w:val="left" w:pos="725"/>
        </w:tabs>
        <w:autoSpaceDE w:val="0"/>
        <w:autoSpaceDN w:val="0"/>
        <w:adjustRightInd w:val="0"/>
        <w:spacing w:after="240"/>
        <w:contextualSpacing/>
        <w:rPr>
          <w:rFonts w:ascii="Arial" w:hAnsi="Arial" w:cs="Arial"/>
        </w:rPr>
      </w:pPr>
      <w:r w:rsidRPr="001037AA">
        <w:rPr>
          <w:rFonts w:ascii="Arial" w:hAnsi="Arial"/>
        </w:rPr>
        <w:t>EOPYY –</w:t>
      </w:r>
      <w:r w:rsidRPr="001037AA">
        <w:rPr>
          <w:rFonts w:ascii="Arial" w:hAnsi="Arial"/>
          <w:lang w:val="en-US"/>
        </w:rPr>
        <w:t xml:space="preserve"> National Organization for the Provision of Healthcare Services</w:t>
      </w:r>
    </w:p>
    <w:p w:rsidRPr="001037AA" w:rsidR="007A4AD2" w:rsidP="00174E36" w:rsidRDefault="00C34B5C">
      <w:pPr>
        <w:pStyle w:val="Normalny"/>
        <w:widowControl w:val="0"/>
        <w:shd w:val="clear" w:color="auto" w:fill="FFFFFF"/>
        <w:tabs>
          <w:tab w:val="left" w:pos="725"/>
        </w:tabs>
        <w:autoSpaceDE w:val="0"/>
        <w:autoSpaceDN w:val="0"/>
        <w:adjustRightInd w:val="0"/>
        <w:spacing w:after="240"/>
        <w:contextualSpacing/>
        <w:rPr>
          <w:rFonts w:ascii="Arial" w:hAnsi="Arial" w:cs="Arial"/>
        </w:rPr>
      </w:pPr>
      <w:r w:rsidRPr="001037AA">
        <w:rPr>
          <w:rFonts w:ascii="Arial" w:hAnsi="Arial"/>
          <w:lang w:val="en-US"/>
        </w:rPr>
        <w:t>Directorate of International Affairs</w:t>
      </w:r>
    </w:p>
    <w:p w:rsidRPr="001037AA" w:rsidR="007A4AD2" w:rsidP="00174E36" w:rsidRDefault="00C34B5C">
      <w:pPr>
        <w:pStyle w:val="Normalny"/>
        <w:widowControl w:val="0"/>
        <w:shd w:val="clear" w:color="auto" w:fill="FFFFFF"/>
        <w:tabs>
          <w:tab w:val="left" w:pos="725"/>
        </w:tabs>
        <w:autoSpaceDE w:val="0"/>
        <w:autoSpaceDN w:val="0"/>
        <w:adjustRightInd w:val="0"/>
        <w:spacing w:after="240"/>
        <w:contextualSpacing/>
        <w:rPr>
          <w:rFonts w:ascii="Arial" w:hAnsi="Arial" w:cs="Arial"/>
        </w:rPr>
      </w:pPr>
      <w:r w:rsidRPr="001037AA">
        <w:rPr>
          <w:rFonts w:ascii="Arial" w:hAnsi="Arial"/>
          <w:lang w:val="en-US"/>
        </w:rPr>
        <w:t>Depart. of Healthcare Benefits in Kind in E.U</w:t>
      </w:r>
    </w:p>
    <w:p w:rsidRPr="001037AA" w:rsidR="007A4AD2" w:rsidP="00174E36" w:rsidRDefault="007A4AD2">
      <w:pPr>
        <w:pStyle w:val="Normalny"/>
        <w:widowControl w:val="0"/>
        <w:shd w:val="clear" w:color="auto" w:fill="FFFFFF"/>
        <w:tabs>
          <w:tab w:val="left" w:pos="725"/>
        </w:tabs>
        <w:autoSpaceDE w:val="0"/>
        <w:autoSpaceDN w:val="0"/>
        <w:adjustRightInd w:val="0"/>
        <w:spacing w:after="240"/>
        <w:contextualSpacing/>
        <w:rPr>
          <w:rFonts w:ascii="Arial" w:hAnsi="Arial" w:cs="Arial"/>
          <w:lang w:val="fr-LU"/>
        </w:rPr>
      </w:pPr>
      <w:r w:rsidRPr="001037AA">
        <w:rPr>
          <w:rFonts w:ascii="Arial" w:hAnsi="Arial"/>
          <w:lang w:val="fr-LU"/>
        </w:rPr>
        <w:t>Apostolou Pavlou 12,</w:t>
      </w:r>
    </w:p>
    <w:p w:rsidRPr="001037AA" w:rsidR="007A4AD2" w:rsidP="00174E36" w:rsidRDefault="007A4AD2">
      <w:pPr>
        <w:pStyle w:val="Normalny"/>
        <w:widowControl w:val="0"/>
        <w:shd w:val="clear" w:color="auto" w:fill="FFFFFF"/>
        <w:tabs>
          <w:tab w:val="left" w:pos="725"/>
        </w:tabs>
        <w:autoSpaceDE w:val="0"/>
        <w:autoSpaceDN w:val="0"/>
        <w:adjustRightInd w:val="0"/>
        <w:spacing w:after="240"/>
        <w:contextualSpacing/>
        <w:rPr>
          <w:rFonts w:ascii="Arial" w:hAnsi="Arial" w:cs="Arial"/>
          <w:lang w:val="fr-LU"/>
        </w:rPr>
      </w:pPr>
      <w:r w:rsidRPr="001037AA">
        <w:rPr>
          <w:rFonts w:ascii="Arial" w:hAnsi="Arial"/>
          <w:lang w:val="fr-LU"/>
        </w:rPr>
        <w:t>151 23, Marousi</w:t>
      </w:r>
    </w:p>
    <w:p w:rsidRPr="001037AA" w:rsidR="007A4AD2" w:rsidP="00174E36" w:rsidRDefault="007A4AD2">
      <w:pPr>
        <w:pStyle w:val="Normalny"/>
        <w:widowControl w:val="0"/>
        <w:shd w:val="clear" w:color="auto" w:fill="FFFFFF"/>
        <w:tabs>
          <w:tab w:val="left" w:pos="725"/>
        </w:tabs>
        <w:autoSpaceDE w:val="0"/>
        <w:autoSpaceDN w:val="0"/>
        <w:adjustRightInd w:val="0"/>
        <w:spacing w:after="240"/>
        <w:contextualSpacing/>
        <w:rPr>
          <w:rFonts w:ascii="Arial" w:hAnsi="Arial" w:cs="Arial"/>
          <w:lang w:val="fr-LU"/>
        </w:rPr>
      </w:pPr>
      <w:r w:rsidRPr="001037AA">
        <w:rPr>
          <w:rFonts w:ascii="Arial" w:hAnsi="Arial"/>
          <w:lang w:val="fr-LU"/>
        </w:rPr>
        <w:t>Greece</w:t>
      </w:r>
    </w:p>
    <w:p w:rsidRPr="001037AA" w:rsidR="007A4AD2" w:rsidP="00174E36" w:rsidRDefault="007A4AD2">
      <w:pPr>
        <w:pStyle w:val="Normalny"/>
        <w:widowControl w:val="0"/>
        <w:shd w:val="clear" w:color="auto" w:fill="FFFFFF"/>
        <w:tabs>
          <w:tab w:val="left" w:pos="725"/>
        </w:tabs>
        <w:autoSpaceDE w:val="0"/>
        <w:autoSpaceDN w:val="0"/>
        <w:adjustRightInd w:val="0"/>
        <w:spacing w:after="240"/>
        <w:contextualSpacing/>
        <w:rPr>
          <w:rFonts w:ascii="Arial" w:hAnsi="Arial" w:cs="Arial"/>
          <w:lang w:val="fr-LU"/>
        </w:rPr>
      </w:pPr>
      <w:r w:rsidRPr="001037AA">
        <w:rPr>
          <w:rFonts w:ascii="Arial" w:hAnsi="Arial"/>
          <w:lang w:val="fr-LU"/>
        </w:rPr>
        <w:t>Tel.: +30 210 8110916-919, 925</w:t>
      </w:r>
    </w:p>
    <w:p w:rsidRPr="001037AA" w:rsidR="007A4AD2" w:rsidP="00174E36" w:rsidRDefault="00762AFD">
      <w:pPr>
        <w:pStyle w:val="Normalny"/>
        <w:widowControl w:val="0"/>
        <w:shd w:val="clear" w:color="auto" w:fill="FFFFFF"/>
        <w:tabs>
          <w:tab w:val="left" w:pos="725"/>
        </w:tabs>
        <w:autoSpaceDE w:val="0"/>
        <w:autoSpaceDN w:val="0"/>
        <w:adjustRightInd w:val="0"/>
        <w:spacing w:after="240"/>
        <w:contextualSpacing/>
        <w:rPr>
          <w:rFonts w:ascii="Arial" w:hAnsi="Arial" w:cs="Arial"/>
          <w:lang w:val="fr-LU"/>
        </w:rPr>
      </w:pPr>
      <w:r w:rsidRPr="001037AA">
        <w:rPr>
          <w:rFonts w:ascii="Arial" w:hAnsi="Arial"/>
          <w:lang w:val="fr-LU"/>
        </w:rPr>
        <w:t>Fax: +30 210 8110945</w:t>
      </w:r>
    </w:p>
    <w:p w:rsidRPr="001037AA" w:rsidR="007A4AD2" w:rsidP="00556F07" w:rsidRDefault="007A4AD2">
      <w:pPr>
        <w:pStyle w:val="Normalny"/>
        <w:widowControl w:val="0"/>
        <w:shd w:val="clear" w:color="auto" w:fill="FFFFFF"/>
        <w:tabs>
          <w:tab w:val="left" w:pos="725"/>
        </w:tabs>
        <w:autoSpaceDE w:val="0"/>
        <w:autoSpaceDN w:val="0"/>
        <w:adjustRightInd w:val="0"/>
        <w:contextualSpacing/>
        <w:rPr>
          <w:rFonts w:ascii="Arial" w:hAnsi="Arial" w:cs="Arial"/>
          <w:lang w:val="fr-LU"/>
        </w:rPr>
      </w:pPr>
      <w:proofErr w:type="gramStart"/>
      <w:r w:rsidRPr="001037AA">
        <w:rPr>
          <w:rFonts w:ascii="Arial" w:hAnsi="Arial"/>
          <w:lang w:val="fr-LU"/>
        </w:rPr>
        <w:t>Email:</w:t>
      </w:r>
      <w:proofErr w:type="gramEnd"/>
      <w:r w:rsidRPr="001037AA">
        <w:rPr>
          <w:rFonts w:ascii="Arial" w:hAnsi="Arial"/>
          <w:lang w:val="fr-LU"/>
        </w:rPr>
        <w:t xml:space="preserve"> </w:t>
      </w:r>
      <w:hyperlink w:history="1" r:id="rId11">
        <w:r w:rsidRPr="001037AA">
          <w:rPr>
            <w:rStyle w:val="Hipercze"/>
            <w:rFonts w:ascii="Arial" w:hAnsi="Arial"/>
            <w:lang w:val="fr-LU"/>
          </w:rPr>
          <w:t>d12.t2@eopyy.gov.gr</w:t>
        </w:r>
      </w:hyperlink>
      <w:r w:rsidRPr="001037AA">
        <w:rPr>
          <w:rFonts w:ascii="Arial" w:hAnsi="Arial"/>
          <w:lang w:val="fr-LU"/>
        </w:rPr>
        <w:t xml:space="preserve"> </w:t>
      </w:r>
    </w:p>
    <w:p w:rsidRPr="001037AA" w:rsidR="007A4AD2" w:rsidP="00556F07" w:rsidRDefault="0055690A">
      <w:pPr>
        <w:pStyle w:val="DNEx1"/>
        <w:spacing w:after="0"/>
        <w:rPr>
          <w:rFonts w:ascii="Arial" w:hAnsi="Arial" w:cs="Arial"/>
          <w:lang w:val="fr-LU"/>
        </w:rPr>
      </w:pPr>
      <w:hyperlink w:history="1" r:id="rId12">
        <w:r w:rsidRPr="001037AA" w:rsidR="00747D23">
          <w:rPr>
            <w:rStyle w:val="Hipercze"/>
            <w:rFonts w:ascii="Arial" w:hAnsi="Arial" w:cs="Arial"/>
            <w:lang w:val="fr-LU"/>
          </w:rPr>
          <w:t>ehic@eopyy.gov.gr</w:t>
        </w:r>
      </w:hyperlink>
      <w:r w:rsidRPr="001037AA" w:rsidR="00747D23">
        <w:rPr>
          <w:rFonts w:ascii="Arial" w:hAnsi="Arial" w:cs="Arial"/>
          <w:lang w:val="fr-LU"/>
        </w:rPr>
        <w:t xml:space="preserve"> </w:t>
      </w:r>
    </w:p>
    <w:p w:rsidRPr="001037AA" w:rsidR="00196FEF" w:rsidP="00556F07" w:rsidRDefault="0055690A">
      <w:pPr>
        <w:pStyle w:val="DNEx1"/>
        <w:spacing w:after="0"/>
        <w:rPr>
          <w:rFonts w:ascii="Arial" w:hAnsi="Arial" w:cs="Arial"/>
          <w:lang w:val="fr-LU"/>
        </w:rPr>
      </w:pPr>
      <w:hyperlink w:history="1" r:id="rId13">
        <w:r w:rsidRPr="001037AA" w:rsidR="00747D23">
          <w:rPr>
            <w:rStyle w:val="Hipercze"/>
            <w:rFonts w:ascii="Arial" w:hAnsi="Arial" w:cs="Arial"/>
            <w:lang w:val="fr-LU"/>
          </w:rPr>
          <w:t>www.eopyy.gov.gr</w:t>
        </w:r>
      </w:hyperlink>
      <w:r w:rsidRPr="001037AA" w:rsidR="00747D23">
        <w:rPr>
          <w:rFonts w:ascii="Arial" w:hAnsi="Arial" w:cs="Arial"/>
          <w:lang w:val="fr-LU"/>
        </w:rPr>
        <w:t xml:space="preserve"> </w:t>
      </w:r>
    </w:p>
    <w:p w:rsidRPr="001037AA" w:rsidR="008C4904" w:rsidP="00556F07" w:rsidRDefault="008C4904">
      <w:pPr>
        <w:pStyle w:val="Normalny"/>
        <w:rPr>
          <w:rFonts w:ascii="Arial" w:hAnsi="Arial" w:cs="Arial"/>
          <w:lang w:val="fr-LU"/>
        </w:rPr>
      </w:pPr>
    </w:p>
    <w:sectPr w:rsidRPr="001037AA" w:rsidR="008C4904" w:rsidSect="00B57BF7">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0A" w:rsidRDefault="0055690A">
      <w:pPr>
        <w:pStyle w:val="Normalny"/>
      </w:pPr>
      <w:r>
        <w:separator/>
      </w:r>
    </w:p>
  </w:endnote>
  <w:endnote w:type="continuationSeparator" w:id="0">
    <w:p w:rsidR="0055690A" w:rsidRDefault="0055690A">
      <w:pPr>
        <w:pStyle w:val="Normaln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37AA" w:rsidR="00AC2621" w:rsidP="00905A7E" w:rsidRDefault="00AC2621">
    <w:pPr>
      <w:pStyle w:val="Stopka"/>
      <w:jc w:val="center"/>
      <w:rPr>
        <w:rFonts w:ascii="Arial" w:hAnsi="Arial"/>
        <w:noProof/>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37AA" w:rsidR="00AC2621" w:rsidP="00905A7E" w:rsidRDefault="00AC2621">
    <w:pPr>
      <w:pStyle w:val="Stopka"/>
      <w:jc w:val="center"/>
      <w:rPr>
        <w:rFonts w:ascii="Arial" w:hAnsi="Arial"/>
        <w:noProof/>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AA" w:rsidRDefault="0010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0A" w:rsidRDefault="0055690A">
      <w:pPr>
        <w:pStyle w:val="Normalny"/>
      </w:pPr>
      <w:r>
        <w:separator/>
      </w:r>
    </w:p>
  </w:footnote>
  <w:footnote w:type="continuationSeparator" w:id="0">
    <w:p w:rsidR="0055690A" w:rsidRDefault="0055690A">
      <w:pPr>
        <w:pStyle w:val="Normaln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37AA" w:rsidR="001037AA" w:rsidRDefault="0010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037AA" w:rsidR="00AC2621" w:rsidP="00EA4407" w:rsidRDefault="00AC2621">
    <w:pPr>
      <w:pStyle w:val="Nagwek"/>
      <w:jc w:val="right"/>
      <w:rPr>
        <w:b/>
        <w:noProof/>
        <w:color w:val="3333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AA" w:rsidRDefault="0010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CD3"/>
    <w:multiLevelType w:val="hybridMultilevel"/>
    <w:tmpl w:val="B0BCA9A4"/>
    <w:lvl w:ilvl="0" w:tplc="0F1C0D20">
      <w:start w:val="1"/>
      <w:numFmt w:val="bullet"/>
      <w:lvlText w:val=""/>
      <w:lvlJc w:val="left"/>
      <w:pPr>
        <w:ind w:left="720" w:hanging="360"/>
      </w:pPr>
      <w:rPr>
        <w:rFonts w:ascii="Symbol" w:hAnsi="Symbol" w:hint="default"/>
      </w:rPr>
    </w:lvl>
    <w:lvl w:ilvl="1" w:tplc="F822C8AC" w:tentative="1">
      <w:start w:val="1"/>
      <w:numFmt w:val="bullet"/>
      <w:lvlText w:val="o"/>
      <w:lvlJc w:val="left"/>
      <w:pPr>
        <w:ind w:left="1440" w:hanging="360"/>
      </w:pPr>
      <w:rPr>
        <w:rFonts w:ascii="Courier New" w:hAnsi="Courier New" w:cs="Courier New" w:hint="default"/>
      </w:rPr>
    </w:lvl>
    <w:lvl w:ilvl="2" w:tplc="E444A1C4" w:tentative="1">
      <w:start w:val="1"/>
      <w:numFmt w:val="bullet"/>
      <w:lvlText w:val=""/>
      <w:lvlJc w:val="left"/>
      <w:pPr>
        <w:ind w:left="2160" w:hanging="360"/>
      </w:pPr>
      <w:rPr>
        <w:rFonts w:ascii="Wingdings" w:hAnsi="Wingdings" w:hint="default"/>
      </w:rPr>
    </w:lvl>
    <w:lvl w:ilvl="3" w:tplc="6F0A430A" w:tentative="1">
      <w:start w:val="1"/>
      <w:numFmt w:val="bullet"/>
      <w:lvlText w:val=""/>
      <w:lvlJc w:val="left"/>
      <w:pPr>
        <w:ind w:left="2880" w:hanging="360"/>
      </w:pPr>
      <w:rPr>
        <w:rFonts w:ascii="Symbol" w:hAnsi="Symbol" w:hint="default"/>
      </w:rPr>
    </w:lvl>
    <w:lvl w:ilvl="4" w:tplc="45426D4C" w:tentative="1">
      <w:start w:val="1"/>
      <w:numFmt w:val="bullet"/>
      <w:lvlText w:val="o"/>
      <w:lvlJc w:val="left"/>
      <w:pPr>
        <w:ind w:left="3600" w:hanging="360"/>
      </w:pPr>
      <w:rPr>
        <w:rFonts w:ascii="Courier New" w:hAnsi="Courier New" w:cs="Courier New" w:hint="default"/>
      </w:rPr>
    </w:lvl>
    <w:lvl w:ilvl="5" w:tplc="963628CA" w:tentative="1">
      <w:start w:val="1"/>
      <w:numFmt w:val="bullet"/>
      <w:lvlText w:val=""/>
      <w:lvlJc w:val="left"/>
      <w:pPr>
        <w:ind w:left="4320" w:hanging="360"/>
      </w:pPr>
      <w:rPr>
        <w:rFonts w:ascii="Wingdings" w:hAnsi="Wingdings" w:hint="default"/>
      </w:rPr>
    </w:lvl>
    <w:lvl w:ilvl="6" w:tplc="3C783162" w:tentative="1">
      <w:start w:val="1"/>
      <w:numFmt w:val="bullet"/>
      <w:lvlText w:val=""/>
      <w:lvlJc w:val="left"/>
      <w:pPr>
        <w:ind w:left="5040" w:hanging="360"/>
      </w:pPr>
      <w:rPr>
        <w:rFonts w:ascii="Symbol" w:hAnsi="Symbol" w:hint="default"/>
      </w:rPr>
    </w:lvl>
    <w:lvl w:ilvl="7" w:tplc="C8F845B6" w:tentative="1">
      <w:start w:val="1"/>
      <w:numFmt w:val="bullet"/>
      <w:lvlText w:val="o"/>
      <w:lvlJc w:val="left"/>
      <w:pPr>
        <w:ind w:left="5760" w:hanging="360"/>
      </w:pPr>
      <w:rPr>
        <w:rFonts w:ascii="Courier New" w:hAnsi="Courier New" w:cs="Courier New" w:hint="default"/>
      </w:rPr>
    </w:lvl>
    <w:lvl w:ilvl="8" w:tplc="E4D8F114" w:tentative="1">
      <w:start w:val="1"/>
      <w:numFmt w:val="bullet"/>
      <w:lvlText w:val=""/>
      <w:lvlJc w:val="left"/>
      <w:pPr>
        <w:ind w:left="6480" w:hanging="360"/>
      </w:pPr>
      <w:rPr>
        <w:rFonts w:ascii="Wingdings" w:hAnsi="Wingdings" w:hint="default"/>
      </w:rPr>
    </w:lvl>
  </w:abstractNum>
  <w:abstractNum w:abstractNumId="1" w15:restartNumberingAfterBreak="0">
    <w:nsid w:val="2EA40C28"/>
    <w:multiLevelType w:val="hybridMultilevel"/>
    <w:tmpl w:val="F30EE9B4"/>
    <w:lvl w:ilvl="0" w:tplc="789C6D50">
      <w:start w:val="1"/>
      <w:numFmt w:val="bullet"/>
      <w:lvlText w:val=""/>
      <w:lvlJc w:val="left"/>
      <w:pPr>
        <w:ind w:left="720" w:hanging="360"/>
      </w:pPr>
      <w:rPr>
        <w:rFonts w:ascii="Symbol" w:hAnsi="Symbol" w:hint="default"/>
      </w:rPr>
    </w:lvl>
    <w:lvl w:ilvl="1" w:tplc="079AF646" w:tentative="1">
      <w:start w:val="1"/>
      <w:numFmt w:val="bullet"/>
      <w:lvlText w:val="o"/>
      <w:lvlJc w:val="left"/>
      <w:pPr>
        <w:ind w:left="1440" w:hanging="360"/>
      </w:pPr>
      <w:rPr>
        <w:rFonts w:ascii="Courier New" w:hAnsi="Courier New" w:cs="Courier New" w:hint="default"/>
      </w:rPr>
    </w:lvl>
    <w:lvl w:ilvl="2" w:tplc="A0D47990" w:tentative="1">
      <w:start w:val="1"/>
      <w:numFmt w:val="bullet"/>
      <w:lvlText w:val=""/>
      <w:lvlJc w:val="left"/>
      <w:pPr>
        <w:ind w:left="2160" w:hanging="360"/>
      </w:pPr>
      <w:rPr>
        <w:rFonts w:ascii="Wingdings" w:hAnsi="Wingdings" w:hint="default"/>
      </w:rPr>
    </w:lvl>
    <w:lvl w:ilvl="3" w:tplc="2B689AEA" w:tentative="1">
      <w:start w:val="1"/>
      <w:numFmt w:val="bullet"/>
      <w:lvlText w:val=""/>
      <w:lvlJc w:val="left"/>
      <w:pPr>
        <w:ind w:left="2880" w:hanging="360"/>
      </w:pPr>
      <w:rPr>
        <w:rFonts w:ascii="Symbol" w:hAnsi="Symbol" w:hint="default"/>
      </w:rPr>
    </w:lvl>
    <w:lvl w:ilvl="4" w:tplc="70A84860" w:tentative="1">
      <w:start w:val="1"/>
      <w:numFmt w:val="bullet"/>
      <w:lvlText w:val="o"/>
      <w:lvlJc w:val="left"/>
      <w:pPr>
        <w:ind w:left="3600" w:hanging="360"/>
      </w:pPr>
      <w:rPr>
        <w:rFonts w:ascii="Courier New" w:hAnsi="Courier New" w:cs="Courier New" w:hint="default"/>
      </w:rPr>
    </w:lvl>
    <w:lvl w:ilvl="5" w:tplc="0AE2F2F8" w:tentative="1">
      <w:start w:val="1"/>
      <w:numFmt w:val="bullet"/>
      <w:lvlText w:val=""/>
      <w:lvlJc w:val="left"/>
      <w:pPr>
        <w:ind w:left="4320" w:hanging="360"/>
      </w:pPr>
      <w:rPr>
        <w:rFonts w:ascii="Wingdings" w:hAnsi="Wingdings" w:hint="default"/>
      </w:rPr>
    </w:lvl>
    <w:lvl w:ilvl="6" w:tplc="B9D25B14" w:tentative="1">
      <w:start w:val="1"/>
      <w:numFmt w:val="bullet"/>
      <w:lvlText w:val=""/>
      <w:lvlJc w:val="left"/>
      <w:pPr>
        <w:ind w:left="5040" w:hanging="360"/>
      </w:pPr>
      <w:rPr>
        <w:rFonts w:ascii="Symbol" w:hAnsi="Symbol" w:hint="default"/>
      </w:rPr>
    </w:lvl>
    <w:lvl w:ilvl="7" w:tplc="7FC40732" w:tentative="1">
      <w:start w:val="1"/>
      <w:numFmt w:val="bullet"/>
      <w:lvlText w:val="o"/>
      <w:lvlJc w:val="left"/>
      <w:pPr>
        <w:ind w:left="5760" w:hanging="360"/>
      </w:pPr>
      <w:rPr>
        <w:rFonts w:ascii="Courier New" w:hAnsi="Courier New" w:cs="Courier New" w:hint="default"/>
      </w:rPr>
    </w:lvl>
    <w:lvl w:ilvl="8" w:tplc="768EA9CE" w:tentative="1">
      <w:start w:val="1"/>
      <w:numFmt w:val="bullet"/>
      <w:lvlText w:val=""/>
      <w:lvlJc w:val="left"/>
      <w:pPr>
        <w:ind w:left="6480" w:hanging="360"/>
      </w:pPr>
      <w:rPr>
        <w:rFonts w:ascii="Wingdings" w:hAnsi="Wingdings" w:hint="default"/>
      </w:rPr>
    </w:lvl>
  </w:abstractNum>
  <w:abstractNum w:abstractNumId="2" w15:restartNumberingAfterBreak="0">
    <w:nsid w:val="5A4375FA"/>
    <w:multiLevelType w:val="hybridMultilevel"/>
    <w:tmpl w:val="D242E9B6"/>
    <w:lvl w:ilvl="0" w:tplc="BCB8870E">
      <w:start w:val="1"/>
      <w:numFmt w:val="bullet"/>
      <w:lvlText w:val=""/>
      <w:lvlJc w:val="left"/>
      <w:pPr>
        <w:tabs>
          <w:tab w:val="num" w:pos="540"/>
        </w:tabs>
        <w:ind w:left="540" w:hanging="360"/>
      </w:pPr>
      <w:rPr>
        <w:rFonts w:ascii="Symbol" w:hAnsi="Symbol" w:hint="default"/>
        <w:sz w:val="16"/>
        <w:szCs w:val="16"/>
      </w:rPr>
    </w:lvl>
    <w:lvl w:ilvl="1" w:tplc="B3CE6F1C" w:tentative="1">
      <w:start w:val="1"/>
      <w:numFmt w:val="bullet"/>
      <w:lvlText w:val="o"/>
      <w:lvlJc w:val="left"/>
      <w:pPr>
        <w:tabs>
          <w:tab w:val="num" w:pos="1080"/>
        </w:tabs>
        <w:ind w:left="1080" w:hanging="360"/>
      </w:pPr>
      <w:rPr>
        <w:rFonts w:ascii="Courier New" w:hAnsi="Courier New" w:cs="Courier New" w:hint="default"/>
      </w:rPr>
    </w:lvl>
    <w:lvl w:ilvl="2" w:tplc="22CE926E" w:tentative="1">
      <w:start w:val="1"/>
      <w:numFmt w:val="bullet"/>
      <w:lvlText w:val=""/>
      <w:lvlJc w:val="left"/>
      <w:pPr>
        <w:tabs>
          <w:tab w:val="num" w:pos="1800"/>
        </w:tabs>
        <w:ind w:left="1800" w:hanging="360"/>
      </w:pPr>
      <w:rPr>
        <w:rFonts w:ascii="Wingdings" w:hAnsi="Wingdings" w:hint="default"/>
      </w:rPr>
    </w:lvl>
    <w:lvl w:ilvl="3" w:tplc="162A93A0" w:tentative="1">
      <w:start w:val="1"/>
      <w:numFmt w:val="bullet"/>
      <w:lvlText w:val=""/>
      <w:lvlJc w:val="left"/>
      <w:pPr>
        <w:tabs>
          <w:tab w:val="num" w:pos="2520"/>
        </w:tabs>
        <w:ind w:left="2520" w:hanging="360"/>
      </w:pPr>
      <w:rPr>
        <w:rFonts w:ascii="Symbol" w:hAnsi="Symbol" w:hint="default"/>
      </w:rPr>
    </w:lvl>
    <w:lvl w:ilvl="4" w:tplc="F75661CC" w:tentative="1">
      <w:start w:val="1"/>
      <w:numFmt w:val="bullet"/>
      <w:lvlText w:val="o"/>
      <w:lvlJc w:val="left"/>
      <w:pPr>
        <w:tabs>
          <w:tab w:val="num" w:pos="3240"/>
        </w:tabs>
        <w:ind w:left="3240" w:hanging="360"/>
      </w:pPr>
      <w:rPr>
        <w:rFonts w:ascii="Courier New" w:hAnsi="Courier New" w:cs="Courier New" w:hint="default"/>
      </w:rPr>
    </w:lvl>
    <w:lvl w:ilvl="5" w:tplc="50E243FE" w:tentative="1">
      <w:start w:val="1"/>
      <w:numFmt w:val="bullet"/>
      <w:lvlText w:val=""/>
      <w:lvlJc w:val="left"/>
      <w:pPr>
        <w:tabs>
          <w:tab w:val="num" w:pos="3960"/>
        </w:tabs>
        <w:ind w:left="3960" w:hanging="360"/>
      </w:pPr>
      <w:rPr>
        <w:rFonts w:ascii="Wingdings" w:hAnsi="Wingdings" w:hint="default"/>
      </w:rPr>
    </w:lvl>
    <w:lvl w:ilvl="6" w:tplc="BC9ADFB8" w:tentative="1">
      <w:start w:val="1"/>
      <w:numFmt w:val="bullet"/>
      <w:lvlText w:val=""/>
      <w:lvlJc w:val="left"/>
      <w:pPr>
        <w:tabs>
          <w:tab w:val="num" w:pos="4680"/>
        </w:tabs>
        <w:ind w:left="4680" w:hanging="360"/>
      </w:pPr>
      <w:rPr>
        <w:rFonts w:ascii="Symbol" w:hAnsi="Symbol" w:hint="default"/>
      </w:rPr>
    </w:lvl>
    <w:lvl w:ilvl="7" w:tplc="37844090" w:tentative="1">
      <w:start w:val="1"/>
      <w:numFmt w:val="bullet"/>
      <w:lvlText w:val="o"/>
      <w:lvlJc w:val="left"/>
      <w:pPr>
        <w:tabs>
          <w:tab w:val="num" w:pos="5400"/>
        </w:tabs>
        <w:ind w:left="5400" w:hanging="360"/>
      </w:pPr>
      <w:rPr>
        <w:rFonts w:ascii="Courier New" w:hAnsi="Courier New" w:cs="Courier New" w:hint="default"/>
      </w:rPr>
    </w:lvl>
    <w:lvl w:ilvl="8" w:tplc="45DEC48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5047AA"/>
    <w:multiLevelType w:val="hybridMultilevel"/>
    <w:tmpl w:val="EB084946"/>
    <w:lvl w:ilvl="0" w:tplc="E5E8BC20">
      <w:start w:val="1"/>
      <w:numFmt w:val="bullet"/>
      <w:lvlText w:val=""/>
      <w:lvlJc w:val="left"/>
      <w:pPr>
        <w:tabs>
          <w:tab w:val="num" w:pos="360"/>
        </w:tabs>
        <w:ind w:left="360" w:hanging="360"/>
      </w:pPr>
      <w:rPr>
        <w:rFonts w:ascii="Symbol" w:hAnsi="Symbol" w:hint="default"/>
      </w:rPr>
    </w:lvl>
    <w:lvl w:ilvl="1" w:tplc="917E2A68" w:tentative="1">
      <w:start w:val="1"/>
      <w:numFmt w:val="bullet"/>
      <w:lvlText w:val="o"/>
      <w:lvlJc w:val="left"/>
      <w:pPr>
        <w:tabs>
          <w:tab w:val="num" w:pos="1080"/>
        </w:tabs>
        <w:ind w:left="1080" w:hanging="360"/>
      </w:pPr>
      <w:rPr>
        <w:rFonts w:ascii="Courier New" w:hAnsi="Courier New" w:cs="Courier New" w:hint="default"/>
      </w:rPr>
    </w:lvl>
    <w:lvl w:ilvl="2" w:tplc="248C8D4A" w:tentative="1">
      <w:start w:val="1"/>
      <w:numFmt w:val="bullet"/>
      <w:lvlText w:val=""/>
      <w:lvlJc w:val="left"/>
      <w:pPr>
        <w:tabs>
          <w:tab w:val="num" w:pos="1800"/>
        </w:tabs>
        <w:ind w:left="1800" w:hanging="360"/>
      </w:pPr>
      <w:rPr>
        <w:rFonts w:ascii="Wingdings" w:hAnsi="Wingdings" w:hint="default"/>
      </w:rPr>
    </w:lvl>
    <w:lvl w:ilvl="3" w:tplc="C8FAC564" w:tentative="1">
      <w:start w:val="1"/>
      <w:numFmt w:val="bullet"/>
      <w:lvlText w:val=""/>
      <w:lvlJc w:val="left"/>
      <w:pPr>
        <w:tabs>
          <w:tab w:val="num" w:pos="2520"/>
        </w:tabs>
        <w:ind w:left="2520" w:hanging="360"/>
      </w:pPr>
      <w:rPr>
        <w:rFonts w:ascii="Symbol" w:hAnsi="Symbol" w:hint="default"/>
      </w:rPr>
    </w:lvl>
    <w:lvl w:ilvl="4" w:tplc="30967544" w:tentative="1">
      <w:start w:val="1"/>
      <w:numFmt w:val="bullet"/>
      <w:lvlText w:val="o"/>
      <w:lvlJc w:val="left"/>
      <w:pPr>
        <w:tabs>
          <w:tab w:val="num" w:pos="3240"/>
        </w:tabs>
        <w:ind w:left="3240" w:hanging="360"/>
      </w:pPr>
      <w:rPr>
        <w:rFonts w:ascii="Courier New" w:hAnsi="Courier New" w:cs="Courier New" w:hint="default"/>
      </w:rPr>
    </w:lvl>
    <w:lvl w:ilvl="5" w:tplc="15F4838C" w:tentative="1">
      <w:start w:val="1"/>
      <w:numFmt w:val="bullet"/>
      <w:lvlText w:val=""/>
      <w:lvlJc w:val="left"/>
      <w:pPr>
        <w:tabs>
          <w:tab w:val="num" w:pos="3960"/>
        </w:tabs>
        <w:ind w:left="3960" w:hanging="360"/>
      </w:pPr>
      <w:rPr>
        <w:rFonts w:ascii="Wingdings" w:hAnsi="Wingdings" w:hint="default"/>
      </w:rPr>
    </w:lvl>
    <w:lvl w:ilvl="6" w:tplc="0408F57C" w:tentative="1">
      <w:start w:val="1"/>
      <w:numFmt w:val="bullet"/>
      <w:lvlText w:val=""/>
      <w:lvlJc w:val="left"/>
      <w:pPr>
        <w:tabs>
          <w:tab w:val="num" w:pos="4680"/>
        </w:tabs>
        <w:ind w:left="4680" w:hanging="360"/>
      </w:pPr>
      <w:rPr>
        <w:rFonts w:ascii="Symbol" w:hAnsi="Symbol" w:hint="default"/>
      </w:rPr>
    </w:lvl>
    <w:lvl w:ilvl="7" w:tplc="5CB270BC" w:tentative="1">
      <w:start w:val="1"/>
      <w:numFmt w:val="bullet"/>
      <w:lvlText w:val="o"/>
      <w:lvlJc w:val="left"/>
      <w:pPr>
        <w:tabs>
          <w:tab w:val="num" w:pos="5400"/>
        </w:tabs>
        <w:ind w:left="5400" w:hanging="360"/>
      </w:pPr>
      <w:rPr>
        <w:rFonts w:ascii="Courier New" w:hAnsi="Courier New" w:cs="Courier New" w:hint="default"/>
      </w:rPr>
    </w:lvl>
    <w:lvl w:ilvl="8" w:tplc="77E86B36"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9D"/>
    <w:rsid w:val="000041C4"/>
    <w:rsid w:val="00010FBA"/>
    <w:rsid w:val="00020124"/>
    <w:rsid w:val="000256AC"/>
    <w:rsid w:val="00037D4E"/>
    <w:rsid w:val="0004062B"/>
    <w:rsid w:val="000574C7"/>
    <w:rsid w:val="000575BD"/>
    <w:rsid w:val="000719A1"/>
    <w:rsid w:val="000735E7"/>
    <w:rsid w:val="00091963"/>
    <w:rsid w:val="00095982"/>
    <w:rsid w:val="000A14EC"/>
    <w:rsid w:val="000B12AA"/>
    <w:rsid w:val="000B540F"/>
    <w:rsid w:val="000C33ED"/>
    <w:rsid w:val="000D0EE8"/>
    <w:rsid w:val="001037AA"/>
    <w:rsid w:val="00106F74"/>
    <w:rsid w:val="001204FF"/>
    <w:rsid w:val="00121F15"/>
    <w:rsid w:val="00127BA7"/>
    <w:rsid w:val="00143643"/>
    <w:rsid w:val="00174E36"/>
    <w:rsid w:val="00182835"/>
    <w:rsid w:val="001946C9"/>
    <w:rsid w:val="00196FEF"/>
    <w:rsid w:val="001B2FAB"/>
    <w:rsid w:val="001F09C5"/>
    <w:rsid w:val="00204DD1"/>
    <w:rsid w:val="00210799"/>
    <w:rsid w:val="00213C8F"/>
    <w:rsid w:val="0021597A"/>
    <w:rsid w:val="00220A0F"/>
    <w:rsid w:val="00220C5F"/>
    <w:rsid w:val="00223898"/>
    <w:rsid w:val="00235082"/>
    <w:rsid w:val="00245FAB"/>
    <w:rsid w:val="00270A3E"/>
    <w:rsid w:val="00271EFA"/>
    <w:rsid w:val="002A5449"/>
    <w:rsid w:val="002A5786"/>
    <w:rsid w:val="002C0876"/>
    <w:rsid w:val="002C0A45"/>
    <w:rsid w:val="00316785"/>
    <w:rsid w:val="003477BA"/>
    <w:rsid w:val="00372F42"/>
    <w:rsid w:val="0037509D"/>
    <w:rsid w:val="003E171C"/>
    <w:rsid w:val="003E2A46"/>
    <w:rsid w:val="0040414E"/>
    <w:rsid w:val="00416AD2"/>
    <w:rsid w:val="0042749F"/>
    <w:rsid w:val="0043313C"/>
    <w:rsid w:val="004332D7"/>
    <w:rsid w:val="00481D28"/>
    <w:rsid w:val="004C2590"/>
    <w:rsid w:val="004C2C9D"/>
    <w:rsid w:val="004D7F5C"/>
    <w:rsid w:val="004E554F"/>
    <w:rsid w:val="004F12D0"/>
    <w:rsid w:val="004F1315"/>
    <w:rsid w:val="004F52A9"/>
    <w:rsid w:val="005318D2"/>
    <w:rsid w:val="0055690A"/>
    <w:rsid w:val="00556F07"/>
    <w:rsid w:val="00583E8A"/>
    <w:rsid w:val="005954BE"/>
    <w:rsid w:val="005B4843"/>
    <w:rsid w:val="005C09F9"/>
    <w:rsid w:val="005C1E44"/>
    <w:rsid w:val="005C22BE"/>
    <w:rsid w:val="005D369F"/>
    <w:rsid w:val="005D6ACE"/>
    <w:rsid w:val="005E497E"/>
    <w:rsid w:val="0061706C"/>
    <w:rsid w:val="00633175"/>
    <w:rsid w:val="0064287D"/>
    <w:rsid w:val="00665EB0"/>
    <w:rsid w:val="00686D98"/>
    <w:rsid w:val="006917AE"/>
    <w:rsid w:val="006A3C6A"/>
    <w:rsid w:val="006B786A"/>
    <w:rsid w:val="006D43D7"/>
    <w:rsid w:val="006F0223"/>
    <w:rsid w:val="006F0C00"/>
    <w:rsid w:val="006F28FC"/>
    <w:rsid w:val="006F7385"/>
    <w:rsid w:val="007029C4"/>
    <w:rsid w:val="0070534C"/>
    <w:rsid w:val="007109B6"/>
    <w:rsid w:val="00722332"/>
    <w:rsid w:val="0072254B"/>
    <w:rsid w:val="00743B5E"/>
    <w:rsid w:val="00747D23"/>
    <w:rsid w:val="00750BF1"/>
    <w:rsid w:val="0075364C"/>
    <w:rsid w:val="00762AFD"/>
    <w:rsid w:val="007700D1"/>
    <w:rsid w:val="0078027D"/>
    <w:rsid w:val="00792F92"/>
    <w:rsid w:val="007A3D95"/>
    <w:rsid w:val="007A4AD2"/>
    <w:rsid w:val="007D22A2"/>
    <w:rsid w:val="007D6E4A"/>
    <w:rsid w:val="00802EA4"/>
    <w:rsid w:val="00803E7D"/>
    <w:rsid w:val="00833274"/>
    <w:rsid w:val="00870D6E"/>
    <w:rsid w:val="00885962"/>
    <w:rsid w:val="00891115"/>
    <w:rsid w:val="008A50BD"/>
    <w:rsid w:val="008B0EC9"/>
    <w:rsid w:val="008B74CA"/>
    <w:rsid w:val="008C4904"/>
    <w:rsid w:val="008D2397"/>
    <w:rsid w:val="008E5632"/>
    <w:rsid w:val="008F07B3"/>
    <w:rsid w:val="008F63F3"/>
    <w:rsid w:val="008F739D"/>
    <w:rsid w:val="00902611"/>
    <w:rsid w:val="00905A7E"/>
    <w:rsid w:val="00924663"/>
    <w:rsid w:val="00927DF6"/>
    <w:rsid w:val="0093389B"/>
    <w:rsid w:val="009427AA"/>
    <w:rsid w:val="00945AE8"/>
    <w:rsid w:val="0096009C"/>
    <w:rsid w:val="00965CD0"/>
    <w:rsid w:val="00981647"/>
    <w:rsid w:val="009B4077"/>
    <w:rsid w:val="00A06245"/>
    <w:rsid w:val="00A2264C"/>
    <w:rsid w:val="00A27C0B"/>
    <w:rsid w:val="00A5186A"/>
    <w:rsid w:val="00A6221F"/>
    <w:rsid w:val="00A6295D"/>
    <w:rsid w:val="00A66D91"/>
    <w:rsid w:val="00A90656"/>
    <w:rsid w:val="00A975B1"/>
    <w:rsid w:val="00AA0A04"/>
    <w:rsid w:val="00AA0DDA"/>
    <w:rsid w:val="00AB0A8D"/>
    <w:rsid w:val="00AB75FF"/>
    <w:rsid w:val="00AC2621"/>
    <w:rsid w:val="00AD3368"/>
    <w:rsid w:val="00B00D02"/>
    <w:rsid w:val="00B101D8"/>
    <w:rsid w:val="00B24B70"/>
    <w:rsid w:val="00B30A50"/>
    <w:rsid w:val="00B33527"/>
    <w:rsid w:val="00B353BE"/>
    <w:rsid w:val="00B47F76"/>
    <w:rsid w:val="00B57BF7"/>
    <w:rsid w:val="00B644A4"/>
    <w:rsid w:val="00B76A3E"/>
    <w:rsid w:val="00B93FE3"/>
    <w:rsid w:val="00BA2025"/>
    <w:rsid w:val="00C1076F"/>
    <w:rsid w:val="00C10E43"/>
    <w:rsid w:val="00C34B5C"/>
    <w:rsid w:val="00C35826"/>
    <w:rsid w:val="00C4485E"/>
    <w:rsid w:val="00C70571"/>
    <w:rsid w:val="00CB5DC0"/>
    <w:rsid w:val="00CC0857"/>
    <w:rsid w:val="00CC1FF8"/>
    <w:rsid w:val="00CE3808"/>
    <w:rsid w:val="00CF5F83"/>
    <w:rsid w:val="00D07654"/>
    <w:rsid w:val="00D23492"/>
    <w:rsid w:val="00D24BEB"/>
    <w:rsid w:val="00D4520F"/>
    <w:rsid w:val="00D66BD8"/>
    <w:rsid w:val="00DD487F"/>
    <w:rsid w:val="00DF0CD5"/>
    <w:rsid w:val="00E046B0"/>
    <w:rsid w:val="00E20012"/>
    <w:rsid w:val="00E21894"/>
    <w:rsid w:val="00E317CD"/>
    <w:rsid w:val="00E32B29"/>
    <w:rsid w:val="00E40F7D"/>
    <w:rsid w:val="00E50518"/>
    <w:rsid w:val="00E518CB"/>
    <w:rsid w:val="00E615A1"/>
    <w:rsid w:val="00E655AB"/>
    <w:rsid w:val="00E8240D"/>
    <w:rsid w:val="00E83DE8"/>
    <w:rsid w:val="00E90CED"/>
    <w:rsid w:val="00E94CFA"/>
    <w:rsid w:val="00EA4407"/>
    <w:rsid w:val="00EA49C3"/>
    <w:rsid w:val="00EE0BD4"/>
    <w:rsid w:val="00F14091"/>
    <w:rsid w:val="00F5038F"/>
    <w:rsid w:val="00F57538"/>
    <w:rsid w:val="00F745A2"/>
    <w:rsid w:val="00F75262"/>
    <w:rsid w:val="00F75F66"/>
    <w:rsid w:val="00F774DD"/>
    <w:rsid w:val="00FA38D8"/>
    <w:rsid w:val="00FA5720"/>
    <w:rsid w:val="00FC5CD7"/>
    <w:rsid w:val="00FF424F"/>
    <w:rsid w:val="00FF602B"/>
    <w:rsid w:val="00FF7284"/>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218DAB-6A3B-42A5-B886-0C478AF8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qFormat/>
    <w:rPr>
      <w:sz w:val="24"/>
      <w:szCs w:val="24"/>
      <w:lang w:eastAsia="pl-PL"/>
    </w:rPr>
  </w:style>
  <w:style w:type="paragraph" w:customStyle="1" w:styleId="Nagwek1">
    <w:name w:val="Nagłówek 1"/>
    <w:basedOn w:val="Normalny"/>
    <w:next w:val="Normalny"/>
    <w:qFormat/>
    <w:rsid w:val="0042749F"/>
    <w:pPr>
      <w:keepNext/>
      <w:outlineLvl w:val="0"/>
    </w:pPr>
    <w:rPr>
      <w:b/>
      <w:bCs/>
    </w:rPr>
  </w:style>
  <w:style w:type="character" w:customStyle="1" w:styleId="Domylnaczcionkaakapitu">
    <w:name w:val="Domyślna czcionka akapitu"/>
    <w:semiHidden/>
  </w:style>
  <w:style w:type="table" w:customStyle="1" w:styleId="Standardowy">
    <w:name w:val="Standardowy"/>
    <w:semiHidden/>
    <w:tblPr>
      <w:tblInd w:w="0" w:type="dxa"/>
      <w:tblCellMar>
        <w:top w:w="0" w:type="dxa"/>
        <w:left w:w="108" w:type="dxa"/>
        <w:bottom w:w="0" w:type="dxa"/>
        <w:right w:w="108" w:type="dxa"/>
      </w:tblCellMar>
    </w:tblPr>
  </w:style>
  <w:style w:type="numbering" w:customStyle="1" w:styleId="Bezlisty">
    <w:name w:val="Bez listy"/>
    <w:semiHidden/>
  </w:style>
  <w:style w:type="paragraph" w:customStyle="1" w:styleId="Nagwek">
    <w:name w:val="Nagłówek"/>
    <w:basedOn w:val="Normalny"/>
    <w:link w:val="NagwekZnak"/>
    <w:rsid w:val="000575BD"/>
    <w:pPr>
      <w:tabs>
        <w:tab w:val="center" w:pos="4536"/>
        <w:tab w:val="right" w:pos="9072"/>
      </w:tabs>
    </w:pPr>
  </w:style>
  <w:style w:type="paragraph" w:customStyle="1" w:styleId="Stopka">
    <w:name w:val="Stopka"/>
    <w:basedOn w:val="Normalny"/>
    <w:link w:val="StopkaZnak"/>
    <w:rsid w:val="000575BD"/>
    <w:pPr>
      <w:tabs>
        <w:tab w:val="center" w:pos="4536"/>
        <w:tab w:val="right" w:pos="9072"/>
      </w:tabs>
    </w:pPr>
  </w:style>
  <w:style w:type="paragraph" w:customStyle="1" w:styleId="Tekstpodstawowy">
    <w:name w:val="Tekst podstawowy"/>
    <w:basedOn w:val="Normalny"/>
    <w:rsid w:val="007D6E4A"/>
    <w:pPr>
      <w:autoSpaceDE w:val="0"/>
      <w:autoSpaceDN w:val="0"/>
      <w:adjustRightInd w:val="0"/>
      <w:ind w:right="-4"/>
    </w:pPr>
    <w:rPr>
      <w:rFonts w:ascii="Arial" w:hAnsi="Arial" w:cs="Arial"/>
      <w:sz w:val="22"/>
      <w:szCs w:val="22"/>
    </w:rPr>
  </w:style>
  <w:style w:type="character" w:customStyle="1" w:styleId="Hipercze">
    <w:name w:val="Hiperłącze"/>
    <w:rsid w:val="00F75262"/>
    <w:rPr>
      <w:strike w:val="0"/>
      <w:dstrike w:val="0"/>
      <w:color w:val="3366CC"/>
      <w:u w:val="none"/>
      <w:effect w:val="none"/>
    </w:rPr>
  </w:style>
  <w:style w:type="table" w:customStyle="1" w:styleId="Tabela-Siatka">
    <w:name w:val="Tabela - Siatka"/>
    <w:basedOn w:val="Standardowy"/>
    <w:rsid w:val="008C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grubienie">
    <w:name w:val="Pogrubienie"/>
    <w:qFormat/>
    <w:rsid w:val="005954BE"/>
    <w:rPr>
      <w:b/>
    </w:rPr>
  </w:style>
  <w:style w:type="paragraph" w:customStyle="1" w:styleId="Tekstpodstawowy2">
    <w:name w:val="Tekst podstawowy 2"/>
    <w:basedOn w:val="Normalny"/>
    <w:rsid w:val="005C09F9"/>
    <w:pPr>
      <w:spacing w:after="120" w:line="480" w:lineRule="auto"/>
    </w:pPr>
  </w:style>
  <w:style w:type="character" w:customStyle="1" w:styleId="Odwoaniedokomentarza">
    <w:name w:val="Odwołanie do komentarza"/>
    <w:rsid w:val="00AC2621"/>
    <w:rPr>
      <w:sz w:val="16"/>
      <w:szCs w:val="16"/>
    </w:rPr>
  </w:style>
  <w:style w:type="paragraph" w:customStyle="1" w:styleId="Tekstkomentarza">
    <w:name w:val="Tekst komentarza"/>
    <w:basedOn w:val="Normalny"/>
    <w:link w:val="TekstkomentarzaZnak"/>
    <w:rsid w:val="00AC2621"/>
    <w:rPr>
      <w:sz w:val="20"/>
      <w:szCs w:val="20"/>
    </w:rPr>
  </w:style>
  <w:style w:type="character" w:customStyle="1" w:styleId="TekstkomentarzaZnak">
    <w:name w:val="Tekst komentarza Znak"/>
    <w:basedOn w:val="Domylnaczcionkaakapitu"/>
    <w:link w:val="Tekstkomentarza"/>
    <w:rsid w:val="00AC2621"/>
  </w:style>
  <w:style w:type="paragraph" w:customStyle="1" w:styleId="Tematkomentarza">
    <w:name w:val="Temat komentarza"/>
    <w:basedOn w:val="Tekstkomentarza"/>
    <w:next w:val="Tekstkomentarza"/>
    <w:link w:val="TematkomentarzaZnak"/>
    <w:rsid w:val="00AC2621"/>
    <w:rPr>
      <w:b/>
      <w:bCs/>
    </w:rPr>
  </w:style>
  <w:style w:type="character" w:customStyle="1" w:styleId="TematkomentarzaZnak">
    <w:name w:val="Temat komentarza Znak"/>
    <w:link w:val="Tematkomentarza"/>
    <w:rsid w:val="00AC2621"/>
    <w:rPr>
      <w:b/>
      <w:bCs/>
    </w:rPr>
  </w:style>
  <w:style w:type="paragraph" w:customStyle="1" w:styleId="Tekstdymka">
    <w:name w:val="Tekst dymka"/>
    <w:basedOn w:val="Normalny"/>
    <w:link w:val="TekstdymkaZnak"/>
    <w:rsid w:val="00AC2621"/>
    <w:rPr>
      <w:rFonts w:ascii="Tahoma" w:hAnsi="Tahoma" w:cs="Tahoma"/>
      <w:sz w:val="16"/>
      <w:szCs w:val="16"/>
    </w:rPr>
  </w:style>
  <w:style w:type="character" w:customStyle="1" w:styleId="TekstdymkaZnak">
    <w:name w:val="Tekst dymka Znak"/>
    <w:link w:val="Tekstdymka"/>
    <w:rsid w:val="00AC2621"/>
    <w:rPr>
      <w:rFonts w:ascii="Tahoma" w:hAnsi="Tahoma" w:cs="Tahoma"/>
      <w:sz w:val="16"/>
      <w:szCs w:val="16"/>
    </w:rPr>
  </w:style>
  <w:style w:type="character" w:customStyle="1" w:styleId="NagwekZnak">
    <w:name w:val="Nagłówek Znak"/>
    <w:link w:val="Nagwek"/>
    <w:rsid w:val="00AA0DDA"/>
    <w:rPr>
      <w:sz w:val="24"/>
      <w:szCs w:val="24"/>
    </w:rPr>
  </w:style>
  <w:style w:type="character" w:customStyle="1" w:styleId="StopkaZnak">
    <w:name w:val="Stopka Znak"/>
    <w:link w:val="Stopka"/>
    <w:rsid w:val="00210799"/>
    <w:rPr>
      <w:sz w:val="24"/>
      <w:szCs w:val="24"/>
    </w:rPr>
  </w:style>
  <w:style w:type="paragraph" w:customStyle="1" w:styleId="Poprawka">
    <w:name w:val="Poprawka"/>
    <w:hidden/>
    <w:uiPriority w:val="99"/>
    <w:semiHidden/>
    <w:rsid w:val="00223898"/>
    <w:rPr>
      <w:sz w:val="24"/>
      <w:szCs w:val="24"/>
      <w:lang w:eastAsia="pl-PL"/>
    </w:rPr>
  </w:style>
  <w:style w:type="paragraph" w:customStyle="1" w:styleId="DNEx1">
    <w:name w:val="DNEx1"/>
    <w:basedOn w:val="Normalny"/>
    <w:qFormat/>
    <w:rsid w:val="00556F07"/>
    <w:pPr>
      <w:widowControl w:val="0"/>
      <w:shd w:val="clear" w:color="auto" w:fill="FFFFFF"/>
      <w:tabs>
        <w:tab w:val="left" w:pos="725"/>
      </w:tabs>
      <w:autoSpaceDE w:val="0"/>
      <w:autoSpaceDN w:val="0"/>
      <w:adjustRightInd w:val="0"/>
      <w:spacing w:after="240"/>
      <w:contextualSpacing/>
    </w:pPr>
  </w:style>
  <w:style w:type="paragraph" w:styleId="Header">
    <w:name w:val="header"/>
    <w:basedOn w:val="Normal"/>
    <w:link w:val="HeaderChar"/>
    <w:rsid w:val="001037AA"/>
    <w:pPr>
      <w:tabs>
        <w:tab w:val="center" w:pos="4680"/>
        <w:tab w:val="right" w:pos="9360"/>
      </w:tabs>
    </w:pPr>
  </w:style>
  <w:style w:type="character" w:customStyle="1" w:styleId="HeaderChar">
    <w:name w:val="Header Char"/>
    <w:basedOn w:val="DefaultParagraphFont"/>
    <w:link w:val="Header"/>
    <w:rsid w:val="001037AA"/>
  </w:style>
  <w:style w:type="paragraph" w:styleId="Footer">
    <w:name w:val="footer"/>
    <w:basedOn w:val="Normal"/>
    <w:link w:val="FooterChar"/>
    <w:rsid w:val="001037AA"/>
    <w:pPr>
      <w:tabs>
        <w:tab w:val="center" w:pos="4680"/>
        <w:tab w:val="right" w:pos="9360"/>
      </w:tabs>
    </w:pPr>
  </w:style>
  <w:style w:type="character" w:customStyle="1" w:styleId="FooterChar">
    <w:name w:val="Footer Char"/>
    <w:basedOn w:val="DefaultParagraphFont"/>
    <w:link w:val="Footer"/>
    <w:rsid w:val="0010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5894">
      <w:bodyDiv w:val="1"/>
      <w:marLeft w:val="0"/>
      <w:marRight w:val="0"/>
      <w:marTop w:val="0"/>
      <w:marBottom w:val="0"/>
      <w:divBdr>
        <w:top w:val="none" w:sz="0" w:space="0" w:color="auto"/>
        <w:left w:val="none" w:sz="0" w:space="0" w:color="auto"/>
        <w:bottom w:val="none" w:sz="0" w:space="0" w:color="auto"/>
        <w:right w:val="none" w:sz="0" w:space="0" w:color="auto"/>
      </w:divBdr>
    </w:div>
    <w:div w:id="462888330">
      <w:bodyDiv w:val="1"/>
      <w:marLeft w:val="0"/>
      <w:marRight w:val="0"/>
      <w:marTop w:val="0"/>
      <w:marBottom w:val="0"/>
      <w:divBdr>
        <w:top w:val="none" w:sz="0" w:space="0" w:color="auto"/>
        <w:left w:val="none" w:sz="0" w:space="0" w:color="auto"/>
        <w:bottom w:val="none" w:sz="0" w:space="0" w:color="auto"/>
        <w:right w:val="none" w:sz="0" w:space="0" w:color="auto"/>
      </w:divBdr>
    </w:div>
    <w:div w:id="472450541">
      <w:bodyDiv w:val="1"/>
      <w:marLeft w:val="0"/>
      <w:marRight w:val="0"/>
      <w:marTop w:val="0"/>
      <w:marBottom w:val="0"/>
      <w:divBdr>
        <w:top w:val="none" w:sz="0" w:space="0" w:color="auto"/>
        <w:left w:val="none" w:sz="0" w:space="0" w:color="auto"/>
        <w:bottom w:val="none" w:sz="0" w:space="0" w:color="auto"/>
        <w:right w:val="none" w:sz="0" w:space="0" w:color="auto"/>
      </w:divBdr>
    </w:div>
    <w:div w:id="618218525">
      <w:bodyDiv w:val="1"/>
      <w:marLeft w:val="0"/>
      <w:marRight w:val="0"/>
      <w:marTop w:val="0"/>
      <w:marBottom w:val="0"/>
      <w:divBdr>
        <w:top w:val="none" w:sz="0" w:space="0" w:color="auto"/>
        <w:left w:val="none" w:sz="0" w:space="0" w:color="auto"/>
        <w:bottom w:val="none" w:sz="0" w:space="0" w:color="auto"/>
        <w:right w:val="none" w:sz="0" w:space="0" w:color="auto"/>
      </w:divBdr>
    </w:div>
    <w:div w:id="854420533">
      <w:bodyDiv w:val="1"/>
      <w:marLeft w:val="0"/>
      <w:marRight w:val="0"/>
      <w:marTop w:val="0"/>
      <w:marBottom w:val="0"/>
      <w:divBdr>
        <w:top w:val="none" w:sz="0" w:space="0" w:color="auto"/>
        <w:left w:val="none" w:sz="0" w:space="0" w:color="auto"/>
        <w:bottom w:val="none" w:sz="0" w:space="0" w:color="auto"/>
        <w:right w:val="none" w:sz="0" w:space="0" w:color="auto"/>
      </w:divBdr>
    </w:div>
    <w:div w:id="1151480060">
      <w:bodyDiv w:val="1"/>
      <w:marLeft w:val="0"/>
      <w:marRight w:val="0"/>
      <w:marTop w:val="0"/>
      <w:marBottom w:val="0"/>
      <w:divBdr>
        <w:top w:val="none" w:sz="0" w:space="0" w:color="auto"/>
        <w:left w:val="none" w:sz="0" w:space="0" w:color="auto"/>
        <w:bottom w:val="none" w:sz="0" w:space="0" w:color="auto"/>
        <w:right w:val="none" w:sz="0" w:space="0" w:color="auto"/>
      </w:divBdr>
    </w:div>
    <w:div w:id="1450126084">
      <w:bodyDiv w:val="1"/>
      <w:marLeft w:val="0"/>
      <w:marRight w:val="0"/>
      <w:marTop w:val="0"/>
      <w:marBottom w:val="0"/>
      <w:divBdr>
        <w:top w:val="none" w:sz="0" w:space="0" w:color="auto"/>
        <w:left w:val="none" w:sz="0" w:space="0" w:color="auto"/>
        <w:bottom w:val="none" w:sz="0" w:space="0" w:color="auto"/>
        <w:right w:val="none" w:sz="0" w:space="0" w:color="auto"/>
      </w:divBdr>
    </w:div>
    <w:div w:id="159647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atlas.gov.gr/" TargetMode="External"/><Relationship Id="rId13" Type="http://schemas.openxmlformats.org/officeDocument/2006/relationships/hyperlink" Target="http://www.eopyy.gov.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hic@eopyy.gov.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12.t2@eopyy.gov.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pk.nfz.gov.pl/pl/leczenie-w-innym-panstwie/zwrot-kosztow-swiadcze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opyy.gov.gr/MedSuppli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9263-EF6A-4049-8B68-25B284AAA1F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ap:TotalTime>
  <ap:Pages>1</ap:Pages>
  <ap:Words>647</ap:Words>
  <ap:Characters>3562</ap:Characters>
  <ap:Application>Microsoft Office Word</ap:Application>
  <ap:DocSecurity>0</ap:DocSecurity>
  <ap:Lines>29</ap:Lines>
  <ap:Paragraphs>8</ap:Paragraphs>
  <ap:ScaleCrop>false</ap:ScaleCrop>
  <ap:HeadingPairs>
    <vt:vector baseType="variant" size="4">
      <vt:variant>
        <vt:lpstr>Title</vt:lpstr>
      </vt:variant>
      <vt:variant>
        <vt:i4>1</vt:i4>
      </vt:variant>
      <vt:variant>
        <vt:lpstr>Tytuł</vt:lpstr>
      </vt:variant>
      <vt:variant>
        <vt:i4>1</vt:i4>
      </vt:variant>
    </vt:vector>
  </ap:HeadingPairs>
  <ap:TitlesOfParts>
    <vt:vector baseType="lpstr" size="2">
      <vt:lpstr>Zasady korzystania z formularza E 111</vt:lpstr>
      <vt:lpstr>Zasady korzystania z formularza E 111</vt:lpstr>
    </vt:vector>
  </ap:TitlesOfParts>
  <ap:Company>CDT</ap:Company>
  <ap:LinksUpToDate>false</ap:LinksUpToDate>
  <ap:CharactersWithSpaces>4201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Zasady korzystania z formularza E 111</dc:title>
  <dc:subject/>
  <dc:creator>CDT</dc:creator>
  <keywords/>
  <lastModifiedBy>CDT</lastModifiedBy>
  <revision>6</revision>
  <lastPrinted>2005-03-22T12:31:00.0000000Z</lastPrinted>
  <dcterms:created xsi:type="dcterms:W3CDTF">2021-10-27T12:01:00.0000000Z</dcterms:created>
  <dcterms:modified xsi:type="dcterms:W3CDTF">2021-11-03T13:55:00.0000000Z</dcterms:modified>
</coreProperties>
</file>