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E693B" w:rsidR="0057459E" w:rsidP="00B71219" w:rsidRDefault="004918F7">
      <w:pPr>
        <w:pStyle w:val="Normalny"/>
        <w:spacing w:after="240"/>
        <w:rPr>
          <w:rFonts w:ascii="Arial" w:hAnsi="Arial" w:cs="Arial"/>
          <w:b/>
          <w:color w:val="000080"/>
        </w:rPr>
      </w:pPr>
      <w:r w:rsidRPr="00FE693B">
        <w:rPr>
          <w:rFonts w:ascii="Arial" w:hAnsi="Arial"/>
          <w:b/>
          <w:color w:val="000080"/>
        </w:rPr>
        <w:t xml:space="preserve">General rules </w:t>
      </w:r>
    </w:p>
    <w:p w:rsidRPr="00FE693B" w:rsidR="004918F7" w:rsidP="004918F7" w:rsidRDefault="004918F7">
      <w:pPr>
        <w:pStyle w:val="Normalny"/>
        <w:spacing w:after="240"/>
        <w:rPr>
          <w:rFonts w:ascii="Arial" w:hAnsi="Arial" w:cs="Arial"/>
        </w:rPr>
      </w:pPr>
      <w:r w:rsidRPr="00FE693B">
        <w:rPr>
          <w:rFonts w:ascii="Arial" w:hAnsi="Arial"/>
        </w:rPr>
        <w:t xml:space="preserve">The European Health Insurance Card (EHIC) provides access to medically necessary healthcare in Latvia. The doctor attending to you will decide what type of care you need. The doctor will </w:t>
      </w:r>
      <w:proofErr w:type="gramStart"/>
      <w:r w:rsidRPr="00FE693B">
        <w:rPr>
          <w:rFonts w:ascii="Arial" w:hAnsi="Arial"/>
        </w:rPr>
        <w:t>take into account</w:t>
      </w:r>
      <w:proofErr w:type="gramEnd"/>
      <w:r w:rsidRPr="00FE693B">
        <w:rPr>
          <w:rFonts w:ascii="Arial" w:hAnsi="Arial"/>
        </w:rPr>
        <w:t xml:space="preserve"> your state of health and the planned duration of your stay in Latvia. In the event of a health emergency, you are entitled to the same level of care under Latvia’s public healthcare system as Latvian citizens. Such care is provided under the same conditions as for Latvian citizens.</w:t>
      </w:r>
    </w:p>
    <w:p w:rsidRPr="00FE693B" w:rsidR="00413A38" w:rsidP="00B71219" w:rsidRDefault="004918F7">
      <w:pPr>
        <w:pStyle w:val="Normalny"/>
        <w:spacing w:after="240"/>
        <w:rPr>
          <w:rFonts w:ascii="Arial" w:hAnsi="Arial" w:cs="Arial"/>
        </w:rPr>
      </w:pPr>
      <w:r w:rsidRPr="00FE693B">
        <w:rPr>
          <w:rFonts w:ascii="Arial" w:hAnsi="Arial"/>
          <w:b/>
          <w:color w:val="000080"/>
        </w:rPr>
        <w:t>How to receive treatment</w:t>
      </w:r>
    </w:p>
    <w:p w:rsidRPr="00FE693B" w:rsidR="00C121D5" w:rsidP="00C121D5" w:rsidRDefault="00D832FB">
      <w:pPr>
        <w:pStyle w:val="Normalny"/>
        <w:widowControl w:val="0"/>
        <w:shd w:val="clear" w:color="auto" w:fill="FFFFFF"/>
        <w:tabs>
          <w:tab w:val="left" w:pos="725"/>
        </w:tabs>
        <w:autoSpaceDE w:val="0"/>
        <w:autoSpaceDN w:val="0"/>
        <w:adjustRightInd w:val="0"/>
        <w:spacing w:after="240"/>
        <w:rPr>
          <w:rFonts w:ascii="Arial" w:hAnsi="Arial" w:cs="Arial"/>
        </w:rPr>
      </w:pPr>
      <w:r w:rsidRPr="00FE693B">
        <w:rPr>
          <w:rFonts w:ascii="Arial" w:hAnsi="Arial"/>
        </w:rPr>
        <w:t>If you need medical assistance, take your EHIC along with your identity card or passport and go to the nearest public health facility. This facility must have an agreement with the National Healthcare System. For information about available GPs, call 8001234 (free call).</w:t>
      </w:r>
    </w:p>
    <w:p w:rsidRPr="00FE693B" w:rsidR="009C769E" w:rsidP="00B71219" w:rsidRDefault="00C121D5">
      <w:pPr>
        <w:pStyle w:val="Normalny"/>
        <w:widowControl w:val="0"/>
        <w:shd w:val="clear" w:color="auto" w:fill="FFFFFF"/>
        <w:tabs>
          <w:tab w:val="left" w:pos="725"/>
        </w:tabs>
        <w:autoSpaceDE w:val="0"/>
        <w:autoSpaceDN w:val="0"/>
        <w:adjustRightInd w:val="0"/>
        <w:spacing w:after="240"/>
        <w:rPr>
          <w:rFonts w:ascii="Arial" w:hAnsi="Arial" w:cs="Arial"/>
        </w:rPr>
      </w:pPr>
      <w:r w:rsidRPr="00FE693B">
        <w:rPr>
          <w:rFonts w:ascii="Arial" w:hAnsi="Arial"/>
        </w:rPr>
        <w:t>A GP may give you a referral for specialist or hospital care. Keep any referrals provided, as you will nee</w:t>
      </w:r>
      <w:bookmarkStart w:name="_GoBack" w:id="0"/>
      <w:bookmarkEnd w:id="0"/>
      <w:r w:rsidRPr="00FE693B">
        <w:rPr>
          <w:rFonts w:ascii="Arial" w:hAnsi="Arial"/>
        </w:rPr>
        <w:t>d them for further treatment. In an emergency, you can go to hospital without a referral or call the emergency number: 113 or 112.</w:t>
      </w:r>
    </w:p>
    <w:p w:rsidRPr="00FE693B" w:rsidR="009C769E" w:rsidP="00B71219" w:rsidRDefault="009D1ACB">
      <w:pPr>
        <w:pStyle w:val="Normalny"/>
        <w:widowControl w:val="0"/>
        <w:shd w:val="clear" w:color="auto" w:fill="FFFFFF"/>
        <w:tabs>
          <w:tab w:val="left" w:pos="725"/>
        </w:tabs>
        <w:autoSpaceDE w:val="0"/>
        <w:autoSpaceDN w:val="0"/>
        <w:adjustRightInd w:val="0"/>
        <w:spacing w:after="240"/>
        <w:rPr>
          <w:rFonts w:ascii="Arial" w:hAnsi="Arial" w:cs="Arial"/>
        </w:rPr>
      </w:pPr>
      <w:r w:rsidRPr="00FE693B">
        <w:rPr>
          <w:rFonts w:ascii="Arial" w:hAnsi="Arial"/>
        </w:rPr>
        <w:t xml:space="preserve">You must indicate that you wish to be treated in accordance with EU legislation. </w:t>
      </w:r>
    </w:p>
    <w:p w:rsidRPr="00FE693B" w:rsidR="009C769E" w:rsidP="00B71219" w:rsidRDefault="00914190">
      <w:pPr>
        <w:pStyle w:val="Normalny"/>
        <w:widowControl w:val="0"/>
        <w:shd w:val="clear" w:color="auto" w:fill="FFFFFF"/>
        <w:tabs>
          <w:tab w:val="left" w:pos="725"/>
        </w:tabs>
        <w:autoSpaceDE w:val="0"/>
        <w:autoSpaceDN w:val="0"/>
        <w:adjustRightInd w:val="0"/>
        <w:spacing w:after="240"/>
        <w:rPr>
          <w:rFonts w:ascii="Arial" w:hAnsi="Arial" w:cs="Arial"/>
        </w:rPr>
      </w:pPr>
      <w:r w:rsidRPr="00FE693B">
        <w:rPr>
          <w:rFonts w:ascii="Arial" w:hAnsi="Arial"/>
        </w:rPr>
        <w:t>The entity authorised to transport the patient to hospital is Neatliekamās medicīniskās palīdzības dienests (NMP).</w:t>
      </w:r>
    </w:p>
    <w:p w:rsidRPr="00FE693B" w:rsidR="00421EA2" w:rsidP="00421EA2" w:rsidRDefault="00421EA2">
      <w:pPr>
        <w:pStyle w:val="Normalny"/>
        <w:spacing w:after="240"/>
        <w:rPr>
          <w:rFonts w:ascii="Arial" w:hAnsi="Arial" w:cs="Arial"/>
          <w:b/>
          <w:color w:val="002060"/>
        </w:rPr>
      </w:pPr>
      <w:r w:rsidRPr="00FE693B">
        <w:rPr>
          <w:rFonts w:ascii="Arial" w:hAnsi="Arial"/>
          <w:b/>
          <w:color w:val="002060"/>
        </w:rPr>
        <w:t>What do I have to pay for?</w:t>
      </w:r>
    </w:p>
    <w:p w:rsidRPr="00FE693B" w:rsidR="005D301F" w:rsidP="00B71219" w:rsidRDefault="005D301F">
      <w:pPr>
        <w:pStyle w:val="Normalny"/>
        <w:widowControl w:val="0"/>
        <w:shd w:val="clear" w:color="auto" w:fill="FFFFFF"/>
        <w:tabs>
          <w:tab w:val="left" w:pos="725"/>
        </w:tabs>
        <w:autoSpaceDE w:val="0"/>
        <w:autoSpaceDN w:val="0"/>
        <w:adjustRightInd w:val="0"/>
        <w:spacing w:after="240"/>
        <w:rPr>
          <w:rFonts w:ascii="Arial" w:hAnsi="Arial" w:cs="Arial"/>
        </w:rPr>
      </w:pPr>
      <w:r w:rsidRPr="00FE693B">
        <w:rPr>
          <w:rFonts w:ascii="Arial" w:hAnsi="Arial"/>
        </w:rPr>
        <w:t>In Latvia, you have to pay for certain services, although they are free in Poland. Therefore, such paid services will not be reimbursed by the National Health Fund (NFZ). Here are examples of paid services in Latvia and their estimated costs:</w:t>
      </w:r>
    </w:p>
    <w:p w:rsidRPr="00FE693B" w:rsidR="003C293D" w:rsidP="00B71219" w:rsidRDefault="00914190">
      <w:pPr>
        <w:pStyle w:val="Normalny"/>
        <w:widowControl w:val="0"/>
        <w:numPr>
          <w:ilvl w:val="0"/>
          <w:numId w:val="4"/>
        </w:numPr>
        <w:shd w:val="clear" w:color="auto" w:fill="FFFFFF"/>
        <w:tabs>
          <w:tab w:val="left" w:pos="725"/>
        </w:tabs>
        <w:autoSpaceDE w:val="0"/>
        <w:autoSpaceDN w:val="0"/>
        <w:adjustRightInd w:val="0"/>
        <w:spacing w:after="240"/>
        <w:rPr>
          <w:rFonts w:ascii="Arial" w:hAnsi="Arial" w:cs="Arial"/>
        </w:rPr>
      </w:pPr>
      <w:r w:rsidRPr="00FE693B">
        <w:rPr>
          <w:rFonts w:ascii="Arial" w:hAnsi="Arial"/>
          <w:b/>
        </w:rPr>
        <w:t>an appointment with a GP</w:t>
      </w:r>
      <w:r w:rsidRPr="00FE693B">
        <w:rPr>
          <w:rFonts w:ascii="Arial" w:hAnsi="Arial"/>
        </w:rPr>
        <w:t xml:space="preserve"> – from EUR 1.42 to EUR 4.27, </w:t>
      </w:r>
    </w:p>
    <w:p w:rsidRPr="00FE693B" w:rsidR="003C293D" w:rsidP="00B71219" w:rsidRDefault="00914190">
      <w:pPr>
        <w:pStyle w:val="Normalny"/>
        <w:widowControl w:val="0"/>
        <w:numPr>
          <w:ilvl w:val="0"/>
          <w:numId w:val="4"/>
        </w:numPr>
        <w:shd w:val="clear" w:color="auto" w:fill="FFFFFF"/>
        <w:tabs>
          <w:tab w:val="left" w:pos="725"/>
        </w:tabs>
        <w:autoSpaceDE w:val="0"/>
        <w:autoSpaceDN w:val="0"/>
        <w:adjustRightInd w:val="0"/>
        <w:spacing w:after="240"/>
        <w:rPr>
          <w:rFonts w:ascii="Arial" w:hAnsi="Arial" w:cs="Arial"/>
        </w:rPr>
      </w:pPr>
      <w:r w:rsidRPr="00FE693B">
        <w:rPr>
          <w:rFonts w:ascii="Arial" w:hAnsi="Arial"/>
          <w:b/>
        </w:rPr>
        <w:t>diagnostic tests in connection with outpatient treatment</w:t>
      </w:r>
      <w:r w:rsidRPr="00FE693B">
        <w:rPr>
          <w:rFonts w:ascii="Arial" w:hAnsi="Arial"/>
        </w:rPr>
        <w:t xml:space="preserve"> – from EUR 1.42 to EUR 35.57, </w:t>
      </w:r>
    </w:p>
    <w:p w:rsidRPr="00FE693B" w:rsidR="00914190" w:rsidP="00B71219" w:rsidRDefault="003C293D">
      <w:pPr>
        <w:pStyle w:val="Normalny"/>
        <w:widowControl w:val="0"/>
        <w:numPr>
          <w:ilvl w:val="0"/>
          <w:numId w:val="4"/>
        </w:numPr>
        <w:shd w:val="clear" w:color="auto" w:fill="FFFFFF"/>
        <w:tabs>
          <w:tab w:val="left" w:pos="725"/>
        </w:tabs>
        <w:autoSpaceDE w:val="0"/>
        <w:autoSpaceDN w:val="0"/>
        <w:adjustRightInd w:val="0"/>
        <w:spacing w:after="240"/>
        <w:rPr>
          <w:rFonts w:ascii="Arial" w:hAnsi="Arial" w:cs="Arial"/>
        </w:rPr>
      </w:pPr>
      <w:r w:rsidRPr="00FE693B">
        <w:rPr>
          <w:rFonts w:ascii="Arial" w:hAnsi="Arial"/>
          <w:b/>
        </w:rPr>
        <w:t>dental treatment</w:t>
      </w:r>
      <w:r w:rsidRPr="00FE693B">
        <w:rPr>
          <w:rFonts w:ascii="Arial" w:hAnsi="Arial"/>
        </w:rPr>
        <w:t xml:space="preserve"> – according to the price list of </w:t>
      </w:r>
      <w:proofErr w:type="gramStart"/>
      <w:r w:rsidRPr="00FE693B">
        <w:rPr>
          <w:rFonts w:ascii="Arial" w:hAnsi="Arial"/>
        </w:rPr>
        <w:t>a</w:t>
      </w:r>
      <w:proofErr w:type="gramEnd"/>
      <w:r w:rsidRPr="00FE693B">
        <w:rPr>
          <w:rFonts w:ascii="Arial" w:hAnsi="Arial"/>
        </w:rPr>
        <w:t xml:space="preserve"> given dentist, adults can choose any dentist who has an agreement with the public healthcare system. The treatment is free of charge for children and young people up to the age of 18,</w:t>
      </w:r>
    </w:p>
    <w:p w:rsidRPr="00FE693B" w:rsidR="00914190" w:rsidP="00B71219" w:rsidRDefault="007F64BE">
      <w:pPr>
        <w:pStyle w:val="Normalny"/>
        <w:widowControl w:val="0"/>
        <w:numPr>
          <w:ilvl w:val="0"/>
          <w:numId w:val="6"/>
        </w:numPr>
        <w:shd w:val="clear" w:color="auto" w:fill="FFFFFF"/>
        <w:tabs>
          <w:tab w:val="left" w:pos="725"/>
        </w:tabs>
        <w:autoSpaceDE w:val="0"/>
        <w:autoSpaceDN w:val="0"/>
        <w:adjustRightInd w:val="0"/>
        <w:spacing w:after="240"/>
        <w:rPr>
          <w:rFonts w:ascii="Arial" w:hAnsi="Arial" w:cs="Arial"/>
        </w:rPr>
      </w:pPr>
      <w:r w:rsidRPr="00FE693B">
        <w:rPr>
          <w:rFonts w:ascii="Arial" w:hAnsi="Arial"/>
          <w:b/>
        </w:rPr>
        <w:t>hospital treatment</w:t>
      </w:r>
      <w:r w:rsidRPr="00FE693B">
        <w:rPr>
          <w:rFonts w:ascii="Arial" w:hAnsi="Arial"/>
        </w:rPr>
        <w:t xml:space="preserve"> – daily rate from the second day of stay of EUR 10 and EUR 7.11 for treatment in specialised hospitals. The total charges may not exceed EUR 355.72 per hospital stay and EUR 569.15 per year,</w:t>
      </w:r>
    </w:p>
    <w:p w:rsidRPr="00FE693B" w:rsidR="007F64BE" w:rsidP="00B71219" w:rsidRDefault="007F64BE">
      <w:pPr>
        <w:pStyle w:val="Normalny"/>
        <w:widowControl w:val="0"/>
        <w:numPr>
          <w:ilvl w:val="0"/>
          <w:numId w:val="6"/>
        </w:numPr>
        <w:shd w:val="clear" w:color="auto" w:fill="FFFFFF"/>
        <w:tabs>
          <w:tab w:val="left" w:pos="725"/>
        </w:tabs>
        <w:autoSpaceDE w:val="0"/>
        <w:autoSpaceDN w:val="0"/>
        <w:adjustRightInd w:val="0"/>
        <w:spacing w:after="240"/>
        <w:rPr>
          <w:rFonts w:ascii="Arial" w:hAnsi="Arial" w:cs="Arial"/>
        </w:rPr>
      </w:pPr>
      <w:r w:rsidRPr="00FE693B">
        <w:rPr>
          <w:rFonts w:ascii="Arial" w:hAnsi="Arial"/>
          <w:b/>
        </w:rPr>
        <w:t>paying for medicines</w:t>
      </w:r>
      <w:r w:rsidRPr="00FE693B">
        <w:rPr>
          <w:rFonts w:ascii="Arial" w:hAnsi="Arial"/>
        </w:rPr>
        <w:t xml:space="preserve"> – a flat rate applies for reimbursable medicines amounting to EUR 0.71 and 0%, 10%, 25% or 50% of the price of the medicine. Other medicines are fully paid for by the patient,</w:t>
      </w:r>
    </w:p>
    <w:p w:rsidRPr="00FE693B" w:rsidR="007F64BE" w:rsidP="007F64BE" w:rsidRDefault="007F64BE">
      <w:pPr>
        <w:pStyle w:val="Normalny"/>
        <w:widowControl w:val="0"/>
        <w:numPr>
          <w:ilvl w:val="0"/>
          <w:numId w:val="5"/>
        </w:numPr>
        <w:shd w:val="clear" w:color="auto" w:fill="FFFFFF"/>
        <w:tabs>
          <w:tab w:val="left" w:pos="725"/>
        </w:tabs>
        <w:autoSpaceDE w:val="0"/>
        <w:autoSpaceDN w:val="0"/>
        <w:adjustRightInd w:val="0"/>
        <w:spacing w:after="240"/>
        <w:rPr>
          <w:rFonts w:ascii="Arial" w:hAnsi="Arial" w:cs="Arial"/>
        </w:rPr>
      </w:pPr>
      <w:r w:rsidRPr="00FE693B">
        <w:rPr>
          <w:rFonts w:ascii="Arial" w:hAnsi="Arial"/>
          <w:b/>
          <w:bCs/>
        </w:rPr>
        <w:t>ambulance transport</w:t>
      </w:r>
      <w:r w:rsidRPr="00FE693B">
        <w:rPr>
          <w:rFonts w:ascii="Arial" w:hAnsi="Arial"/>
        </w:rPr>
        <w:t xml:space="preserve"> – free of charge in emergencies.</w:t>
      </w:r>
    </w:p>
    <w:p w:rsidRPr="00FE693B" w:rsidR="00914190" w:rsidP="00B71219" w:rsidRDefault="00914190">
      <w:pPr>
        <w:pStyle w:val="Normalny"/>
        <w:widowControl w:val="0"/>
        <w:shd w:val="clear" w:color="auto" w:fill="FFFFFF"/>
        <w:tabs>
          <w:tab w:val="left" w:pos="725"/>
        </w:tabs>
        <w:autoSpaceDE w:val="0"/>
        <w:autoSpaceDN w:val="0"/>
        <w:adjustRightInd w:val="0"/>
        <w:spacing w:after="240"/>
        <w:rPr>
          <w:rFonts w:ascii="Arial" w:hAnsi="Arial" w:cs="Arial"/>
        </w:rPr>
      </w:pPr>
      <w:r w:rsidRPr="00FE693B">
        <w:rPr>
          <w:rFonts w:ascii="Arial" w:hAnsi="Arial"/>
        </w:rPr>
        <w:t xml:space="preserve">Children and young people up to 18 years of age, dialysis patients and pregnant </w:t>
      </w:r>
      <w:r w:rsidRPr="00FE693B">
        <w:rPr>
          <w:rFonts w:ascii="Arial" w:hAnsi="Arial"/>
        </w:rPr>
        <w:lastRenderedPageBreak/>
        <w:t>women, women in labour and postpartum until 42 days after delivery are exempt from additional fees.</w:t>
      </w:r>
    </w:p>
    <w:p w:rsidRPr="00FE693B" w:rsidR="003C293D" w:rsidP="00B71219" w:rsidRDefault="00914190">
      <w:pPr>
        <w:pStyle w:val="Normalny"/>
        <w:widowControl w:val="0"/>
        <w:shd w:val="clear" w:color="auto" w:fill="FFFFFF"/>
        <w:tabs>
          <w:tab w:val="left" w:pos="725"/>
        </w:tabs>
        <w:autoSpaceDE w:val="0"/>
        <w:autoSpaceDN w:val="0"/>
        <w:adjustRightInd w:val="0"/>
        <w:spacing w:after="240"/>
        <w:rPr>
          <w:rFonts w:ascii="Arial" w:hAnsi="Arial" w:cs="Arial"/>
        </w:rPr>
      </w:pPr>
      <w:r w:rsidRPr="00FE693B">
        <w:rPr>
          <w:rFonts w:ascii="Arial" w:hAnsi="Arial"/>
        </w:rPr>
        <w:t xml:space="preserve">The patient pays for their own health services in the following areas: cosmetic surgery and cosmetology, induced abortions (except for medical reasons), services provided by stem cell banks, spa treatments, unconventional medicine, etc. </w:t>
      </w:r>
    </w:p>
    <w:p w:rsidRPr="00FE693B" w:rsidR="00646BF1" w:rsidP="00B71219" w:rsidRDefault="00646BF1">
      <w:pPr>
        <w:pStyle w:val="Normalny"/>
        <w:widowControl w:val="0"/>
        <w:shd w:val="clear" w:color="auto" w:fill="FFFFFF"/>
        <w:tabs>
          <w:tab w:val="left" w:pos="725"/>
        </w:tabs>
        <w:autoSpaceDE w:val="0"/>
        <w:autoSpaceDN w:val="0"/>
        <w:adjustRightInd w:val="0"/>
        <w:spacing w:after="240"/>
        <w:rPr>
          <w:rFonts w:ascii="Arial" w:hAnsi="Arial" w:cs="Arial"/>
        </w:rPr>
      </w:pPr>
      <w:r w:rsidRPr="00FE693B">
        <w:rPr>
          <w:rFonts w:ascii="Arial" w:hAnsi="Arial"/>
        </w:rPr>
        <w:t>The patient must bear the cost of medical transport to Poland.</w:t>
      </w:r>
    </w:p>
    <w:p w:rsidRPr="00FE693B" w:rsidR="006425B0" w:rsidP="006425B0" w:rsidRDefault="006425B0">
      <w:pPr>
        <w:pStyle w:val="Normalny"/>
        <w:spacing w:after="240"/>
        <w:rPr>
          <w:rFonts w:ascii="Arial" w:hAnsi="Arial" w:cs="Arial"/>
          <w:b/>
          <w:color w:val="002060"/>
        </w:rPr>
      </w:pPr>
      <w:r w:rsidRPr="00FE693B">
        <w:rPr>
          <w:rFonts w:ascii="Arial" w:hAnsi="Arial"/>
          <w:b/>
          <w:color w:val="002060"/>
        </w:rPr>
        <w:t xml:space="preserve">Does the EHIC cover treatment for coronavirus? </w:t>
      </w:r>
    </w:p>
    <w:p w:rsidRPr="00FE693B" w:rsidR="006425B0" w:rsidP="006425B0" w:rsidRDefault="006425B0">
      <w:pPr>
        <w:pStyle w:val="Normalny"/>
        <w:spacing w:after="240"/>
        <w:rPr>
          <w:rFonts w:ascii="Arial" w:hAnsi="Arial" w:cs="Arial"/>
          <w:color w:val="000000"/>
        </w:rPr>
      </w:pPr>
      <w:r w:rsidRPr="00FE693B">
        <w:rPr>
          <w:rFonts w:ascii="Arial" w:hAnsi="Arial"/>
          <w:color w:val="000000"/>
        </w:rPr>
        <w:t>In Latvia, if you get coronavirus, you will receive assistance under the same conditions as for Latvian citizens. However, you must bear the cost of ambulance transport to Poland.</w:t>
      </w:r>
    </w:p>
    <w:p w:rsidRPr="00FE693B" w:rsidR="0057459E" w:rsidP="00B71219" w:rsidRDefault="006425B0">
      <w:pPr>
        <w:pStyle w:val="Normalny"/>
        <w:spacing w:after="240"/>
        <w:rPr>
          <w:rFonts w:ascii="Arial" w:hAnsi="Arial" w:cs="Arial"/>
          <w:b/>
          <w:color w:val="002060"/>
        </w:rPr>
      </w:pPr>
      <w:r w:rsidRPr="00FE693B">
        <w:rPr>
          <w:rFonts w:ascii="Arial" w:hAnsi="Arial"/>
          <w:b/>
          <w:color w:val="002060"/>
        </w:rPr>
        <w:t>How can I get a prescription?</w:t>
      </w:r>
    </w:p>
    <w:p w:rsidRPr="00FE693B" w:rsidR="00767B5F" w:rsidP="00B71219" w:rsidRDefault="006425B0">
      <w:pPr>
        <w:pStyle w:val="Normalny"/>
        <w:spacing w:after="240"/>
        <w:rPr>
          <w:rFonts w:ascii="Arial" w:hAnsi="Arial" w:cs="Arial"/>
        </w:rPr>
      </w:pPr>
      <w:r w:rsidRPr="00FE693B">
        <w:rPr>
          <w:rFonts w:ascii="Arial" w:hAnsi="Arial"/>
        </w:rPr>
        <w:t>If you need a prescription for medicines, go to a doctor who has an agreement with the National Healthcare System. The prescriptions are valid for 3 months.</w:t>
      </w:r>
    </w:p>
    <w:p w:rsidRPr="00FE693B" w:rsidR="00767B5F" w:rsidP="00B71219" w:rsidRDefault="006425B0">
      <w:pPr>
        <w:pStyle w:val="Normalny"/>
        <w:spacing w:after="240"/>
        <w:rPr>
          <w:rFonts w:ascii="Arial" w:hAnsi="Arial" w:cs="Arial"/>
          <w:b/>
          <w:color w:val="000080"/>
        </w:rPr>
      </w:pPr>
      <w:r w:rsidRPr="00FE693B">
        <w:rPr>
          <w:rFonts w:ascii="Arial" w:hAnsi="Arial"/>
          <w:b/>
          <w:color w:val="000080"/>
        </w:rPr>
        <w:t>Can I be reimbursed for private healthcare?</w:t>
      </w:r>
    </w:p>
    <w:p w:rsidRPr="00FE693B" w:rsidR="00767B5F" w:rsidP="00B71219" w:rsidRDefault="006425B0">
      <w:pPr>
        <w:pStyle w:val="Normalny"/>
        <w:spacing w:after="240"/>
        <w:rPr>
          <w:rFonts w:ascii="Arial" w:hAnsi="Arial" w:cs="Arial"/>
        </w:rPr>
      </w:pPr>
      <w:r w:rsidRPr="00FE693B">
        <w:rPr>
          <w:rFonts w:ascii="Arial" w:hAnsi="Arial"/>
        </w:rPr>
        <w:t>All costs for medical treatment in Latvian facilities outside the public health system are covered by the patient.</w:t>
      </w:r>
    </w:p>
    <w:p w:rsidRPr="00FE693B" w:rsidR="006425B0" w:rsidP="006425B0" w:rsidRDefault="006425B0">
      <w:pPr>
        <w:pStyle w:val="Tekstkomentarza"/>
        <w:spacing w:after="240"/>
        <w:rPr>
          <w:rFonts w:ascii="Arial" w:hAnsi="Arial" w:cs="Arial"/>
          <w:sz w:val="24"/>
          <w:szCs w:val="24"/>
        </w:rPr>
      </w:pPr>
      <w:r w:rsidRPr="00FE693B">
        <w:rPr>
          <w:rFonts w:ascii="Arial" w:hAnsi="Arial"/>
          <w:sz w:val="24"/>
          <w:szCs w:val="24"/>
        </w:rPr>
        <w:t xml:space="preserve">When you return to Poland, you can apply for a reimbursement of the costs incurred. However, they will be reimbursed according to the Polish rates that apply in settlements between the National Health Fund and Polish healthcare providers. The amount reimbursed may not exceed the actual expenditure incurred. </w:t>
      </w:r>
    </w:p>
    <w:p w:rsidRPr="00FE693B" w:rsidR="006425B0" w:rsidP="006425B0" w:rsidRDefault="00BA6164">
      <w:pPr>
        <w:pStyle w:val="Tekstkomentarza"/>
        <w:spacing w:after="240"/>
        <w:rPr>
          <w:rFonts w:ascii="Arial" w:hAnsi="Arial" w:cs="Arial"/>
          <w:sz w:val="24"/>
          <w:szCs w:val="24"/>
        </w:rPr>
      </w:pPr>
      <w:hyperlink w:history="1" r:id="rId8">
        <w:r w:rsidRPr="00FE693B" w:rsidR="00E22431">
          <w:rPr>
            <w:rStyle w:val="Hipercze"/>
            <w:rFonts w:ascii="Arial" w:hAnsi="Arial"/>
            <w:sz w:val="24"/>
            <w:szCs w:val="24"/>
          </w:rPr>
          <w:t>Conditions and procedure for claiming reimbursement for treatment in private facilities.</w:t>
        </w:r>
      </w:hyperlink>
    </w:p>
    <w:p w:rsidRPr="00FE693B" w:rsidR="00767B5F" w:rsidP="00B71219" w:rsidRDefault="006425B0">
      <w:pPr>
        <w:pStyle w:val="Normalny"/>
        <w:spacing w:after="240"/>
        <w:rPr>
          <w:rFonts w:ascii="Arial" w:hAnsi="Arial" w:cs="Arial"/>
          <w:b/>
          <w:color w:val="000080"/>
        </w:rPr>
      </w:pPr>
      <w:r w:rsidRPr="00FE693B">
        <w:rPr>
          <w:rFonts w:ascii="Arial" w:hAnsi="Arial"/>
          <w:b/>
          <w:color w:val="000080"/>
        </w:rPr>
        <w:t>How to claim reimbursement for medical expenses</w:t>
      </w:r>
    </w:p>
    <w:p w:rsidRPr="00FE693B" w:rsidR="006425B0" w:rsidP="006425B0" w:rsidRDefault="006425B0">
      <w:pPr>
        <w:pStyle w:val="Normalny"/>
        <w:spacing w:after="240"/>
        <w:rPr>
          <w:rFonts w:ascii="Arial" w:hAnsi="Arial" w:cs="Arial"/>
        </w:rPr>
      </w:pPr>
      <w:r w:rsidRPr="00FE693B">
        <w:rPr>
          <w:rFonts w:ascii="Arial" w:hAnsi="Arial"/>
        </w:rPr>
        <w:t>In order to claim the expenses paid for medical treatment, submit a request for reimbursement to your National Health Fund branch. Attach the original receipts and proof of payment.</w:t>
      </w:r>
    </w:p>
    <w:p w:rsidRPr="00FE693B" w:rsidR="00767B5F" w:rsidP="00B71219" w:rsidRDefault="006425B0">
      <w:pPr>
        <w:pStyle w:val="Normalny"/>
        <w:spacing w:after="240"/>
        <w:rPr>
          <w:rFonts w:ascii="Arial" w:hAnsi="Arial" w:cs="Arial"/>
          <w:b/>
          <w:color w:val="000080"/>
        </w:rPr>
      </w:pPr>
      <w:r w:rsidRPr="00FE693B">
        <w:rPr>
          <w:rFonts w:ascii="Arial" w:hAnsi="Arial"/>
          <w:b/>
          <w:color w:val="000080"/>
        </w:rPr>
        <w:t>Where to find more information</w:t>
      </w:r>
    </w:p>
    <w:p w:rsidRPr="00FE693B" w:rsidR="00914190" w:rsidP="00B71219" w:rsidRDefault="006A4E35">
      <w:pPr>
        <w:pStyle w:val="Normalny"/>
        <w:spacing w:after="240"/>
        <w:rPr>
          <w:rFonts w:ascii="Arial" w:hAnsi="Arial" w:cs="Arial"/>
        </w:rPr>
      </w:pPr>
      <w:r w:rsidRPr="00FE693B">
        <w:rPr>
          <w:rFonts w:ascii="Arial" w:hAnsi="Arial"/>
        </w:rPr>
        <w:t>For more information on the healthcare system in Latvia, contact the liaison body:</w:t>
      </w:r>
    </w:p>
    <w:p w:rsidRPr="00FE693B" w:rsidR="00914190" w:rsidP="00B71219" w:rsidRDefault="00914190">
      <w:pPr>
        <w:pStyle w:val="Normalny"/>
        <w:spacing w:after="240"/>
        <w:contextualSpacing/>
        <w:rPr>
          <w:rFonts w:ascii="Arial" w:hAnsi="Arial" w:cs="Arial"/>
        </w:rPr>
      </w:pPr>
      <w:r w:rsidRPr="00FE693B">
        <w:rPr>
          <w:rFonts w:ascii="Arial" w:hAnsi="Arial"/>
        </w:rPr>
        <w:t>Nacionālaisveselībasdienests</w:t>
      </w:r>
    </w:p>
    <w:p w:rsidRPr="00FE693B" w:rsidR="00914190" w:rsidP="00B71219" w:rsidRDefault="00914190">
      <w:pPr>
        <w:pStyle w:val="Normalny"/>
        <w:spacing w:after="240"/>
        <w:contextualSpacing/>
        <w:rPr>
          <w:rFonts w:ascii="Arial" w:hAnsi="Arial" w:cs="Arial"/>
        </w:rPr>
      </w:pPr>
      <w:r w:rsidRPr="00FE693B">
        <w:rPr>
          <w:rFonts w:ascii="Arial" w:hAnsi="Arial"/>
        </w:rPr>
        <w:t xml:space="preserve">Cēsu iela 31 k-3, </w:t>
      </w:r>
    </w:p>
    <w:p w:rsidRPr="00FE693B" w:rsidR="00914190" w:rsidP="00B71219" w:rsidRDefault="00914190">
      <w:pPr>
        <w:pStyle w:val="Normalny"/>
        <w:spacing w:after="240"/>
        <w:contextualSpacing/>
        <w:rPr>
          <w:rFonts w:ascii="Arial" w:hAnsi="Arial" w:cs="Arial"/>
        </w:rPr>
      </w:pPr>
      <w:r w:rsidRPr="00FE693B">
        <w:rPr>
          <w:rFonts w:ascii="Arial" w:hAnsi="Arial"/>
        </w:rPr>
        <w:t>LV-1012 Riga,</w:t>
      </w:r>
    </w:p>
    <w:p w:rsidRPr="00FE693B" w:rsidR="00914190" w:rsidP="00B71219" w:rsidRDefault="00914190">
      <w:pPr>
        <w:pStyle w:val="Normalny"/>
        <w:spacing w:after="240"/>
        <w:contextualSpacing/>
        <w:rPr>
          <w:rFonts w:ascii="Arial" w:hAnsi="Arial" w:cs="Arial"/>
        </w:rPr>
      </w:pPr>
      <w:r w:rsidRPr="00FE693B">
        <w:rPr>
          <w:rFonts w:ascii="Arial" w:hAnsi="Arial"/>
        </w:rPr>
        <w:t>Latvija</w:t>
      </w:r>
    </w:p>
    <w:p w:rsidRPr="00FE693B" w:rsidR="00914190" w:rsidP="00B71219" w:rsidRDefault="00914190">
      <w:pPr>
        <w:pStyle w:val="Normalny"/>
        <w:spacing w:after="240"/>
        <w:contextualSpacing/>
        <w:rPr>
          <w:rFonts w:ascii="Arial" w:hAnsi="Arial" w:cs="Arial"/>
        </w:rPr>
      </w:pPr>
      <w:r w:rsidRPr="00FE693B">
        <w:rPr>
          <w:rFonts w:ascii="Arial" w:hAnsi="Arial"/>
        </w:rPr>
        <w:t xml:space="preserve">Phone: </w:t>
      </w:r>
      <w:r w:rsidRPr="00FE693B">
        <w:rPr>
          <w:rFonts w:ascii="Arial" w:hAnsi="Arial"/>
          <w:lang w:val="en-US"/>
        </w:rPr>
        <w:t>00371 67045005</w:t>
      </w:r>
    </w:p>
    <w:p w:rsidRPr="00FE693B" w:rsidR="00914190" w:rsidP="00E22431" w:rsidRDefault="00914190">
      <w:pPr>
        <w:pStyle w:val="Normalny"/>
        <w:contextualSpacing/>
        <w:rPr>
          <w:rFonts w:ascii="Arial" w:hAnsi="Arial" w:cs="Arial"/>
        </w:rPr>
      </w:pPr>
      <w:r w:rsidRPr="00FE693B">
        <w:rPr>
          <w:rFonts w:ascii="Arial" w:hAnsi="Arial"/>
        </w:rPr>
        <w:t xml:space="preserve">Fax: </w:t>
      </w:r>
      <w:r w:rsidRPr="00FE693B">
        <w:rPr>
          <w:rFonts w:ascii="Arial" w:hAnsi="Arial"/>
          <w:lang w:val="en-US"/>
        </w:rPr>
        <w:t>00371 67043701</w:t>
      </w:r>
    </w:p>
    <w:p w:rsidRPr="00FE693B" w:rsidR="0057459E" w:rsidP="00E22431" w:rsidRDefault="00BA6164">
      <w:pPr>
        <w:pStyle w:val="DNEx1"/>
        <w:spacing w:after="0"/>
      </w:pPr>
      <w:hyperlink w:history="1" r:id="rId9">
        <w:r w:rsidRPr="00FE693B" w:rsidR="00914190">
          <w:rPr>
            <w:rStyle w:val="Hipercze"/>
            <w:lang w:val="en-US"/>
          </w:rPr>
          <w:t>www.vmnvd.gov.lv</w:t>
        </w:r>
      </w:hyperlink>
    </w:p>
    <w:sectPr w:rsidRPr="00FE693B" w:rsidR="0057459E">
      <w:headerReference w:type="default" r:id="rId10"/>
      <w:footerReference w:type="even" r:id="rId11"/>
      <w:footerReference w:type="default" r:id="rId12"/>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164" w:rsidRDefault="00BA6164">
      <w:pPr>
        <w:pStyle w:val="Normalny"/>
      </w:pPr>
      <w:r>
        <w:separator/>
      </w:r>
    </w:p>
  </w:endnote>
  <w:endnote w:type="continuationSeparator" w:id="0">
    <w:p w:rsidR="00BA6164" w:rsidRDefault="00BA6164">
      <w:pPr>
        <w:pStyle w:val="Normaln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A295A" w:rsidR="0074494F" w:rsidP="004A295A" w:rsidRDefault="0074494F">
    <w:pPr>
      <w:pStyle w:val="Stopka"/>
      <w:jc w:val="center"/>
      <w:rPr>
        <w:rFonts w:ascii="Arial" w:hAnsi="Arial"/>
        <w:noProof/>
        <w:color w:val="808080"/>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D60FEA" w:rsidR="0074494F" w:rsidP="004A295A" w:rsidRDefault="0074494F">
    <w:pPr>
      <w:pStyle w:val="Stopka"/>
      <w:jc w:val="center"/>
      <w:rPr>
        <w:rFonts w:ascii="Arial" w:hAnsi="Arial"/>
        <w:noProof/>
        <w:color w:val="80808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164" w:rsidRDefault="00BA6164">
      <w:pPr>
        <w:pStyle w:val="Normalny"/>
      </w:pPr>
      <w:r>
        <w:separator/>
      </w:r>
    </w:p>
  </w:footnote>
  <w:footnote w:type="continuationSeparator" w:id="0">
    <w:p w:rsidR="00BA6164" w:rsidRDefault="00BA6164">
      <w:pPr>
        <w:pStyle w:val="Normalny"/>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94F" w:rsidRDefault="0074494F">
    <w:pPr>
      <w:pStyle w:val="Nagwek"/>
      <w:jc w:val="right"/>
      <w:rPr>
        <w:b/>
        <w:noProof/>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40C8"/>
    <w:multiLevelType w:val="hybridMultilevel"/>
    <w:tmpl w:val="E69A2694"/>
    <w:lvl w:ilvl="0" w:tplc="D89096B8">
      <w:start w:val="1"/>
      <w:numFmt w:val="bullet"/>
      <w:lvlText w:val=""/>
      <w:lvlJc w:val="left"/>
      <w:pPr>
        <w:ind w:left="720" w:hanging="360"/>
      </w:pPr>
      <w:rPr>
        <w:rFonts w:ascii="Symbol" w:hAnsi="Symbol" w:hint="default"/>
      </w:rPr>
    </w:lvl>
    <w:lvl w:ilvl="1" w:tplc="752A3100" w:tentative="1">
      <w:start w:val="1"/>
      <w:numFmt w:val="bullet"/>
      <w:lvlText w:val="o"/>
      <w:lvlJc w:val="left"/>
      <w:pPr>
        <w:ind w:left="1440" w:hanging="360"/>
      </w:pPr>
      <w:rPr>
        <w:rFonts w:ascii="Courier New" w:hAnsi="Courier New" w:cs="Courier New" w:hint="default"/>
      </w:rPr>
    </w:lvl>
    <w:lvl w:ilvl="2" w:tplc="1C10D9E2" w:tentative="1">
      <w:start w:val="1"/>
      <w:numFmt w:val="bullet"/>
      <w:lvlText w:val=""/>
      <w:lvlJc w:val="left"/>
      <w:pPr>
        <w:ind w:left="2160" w:hanging="360"/>
      </w:pPr>
      <w:rPr>
        <w:rFonts w:ascii="Wingdings" w:hAnsi="Wingdings" w:hint="default"/>
      </w:rPr>
    </w:lvl>
    <w:lvl w:ilvl="3" w:tplc="41B2C940" w:tentative="1">
      <w:start w:val="1"/>
      <w:numFmt w:val="bullet"/>
      <w:lvlText w:val=""/>
      <w:lvlJc w:val="left"/>
      <w:pPr>
        <w:ind w:left="2880" w:hanging="360"/>
      </w:pPr>
      <w:rPr>
        <w:rFonts w:ascii="Symbol" w:hAnsi="Symbol" w:hint="default"/>
      </w:rPr>
    </w:lvl>
    <w:lvl w:ilvl="4" w:tplc="146A6940" w:tentative="1">
      <w:start w:val="1"/>
      <w:numFmt w:val="bullet"/>
      <w:lvlText w:val="o"/>
      <w:lvlJc w:val="left"/>
      <w:pPr>
        <w:ind w:left="3600" w:hanging="360"/>
      </w:pPr>
      <w:rPr>
        <w:rFonts w:ascii="Courier New" w:hAnsi="Courier New" w:cs="Courier New" w:hint="default"/>
      </w:rPr>
    </w:lvl>
    <w:lvl w:ilvl="5" w:tplc="2710DB5E" w:tentative="1">
      <w:start w:val="1"/>
      <w:numFmt w:val="bullet"/>
      <w:lvlText w:val=""/>
      <w:lvlJc w:val="left"/>
      <w:pPr>
        <w:ind w:left="4320" w:hanging="360"/>
      </w:pPr>
      <w:rPr>
        <w:rFonts w:ascii="Wingdings" w:hAnsi="Wingdings" w:hint="default"/>
      </w:rPr>
    </w:lvl>
    <w:lvl w:ilvl="6" w:tplc="26FE3AFA" w:tentative="1">
      <w:start w:val="1"/>
      <w:numFmt w:val="bullet"/>
      <w:lvlText w:val=""/>
      <w:lvlJc w:val="left"/>
      <w:pPr>
        <w:ind w:left="5040" w:hanging="360"/>
      </w:pPr>
      <w:rPr>
        <w:rFonts w:ascii="Symbol" w:hAnsi="Symbol" w:hint="default"/>
      </w:rPr>
    </w:lvl>
    <w:lvl w:ilvl="7" w:tplc="12EAFDA4" w:tentative="1">
      <w:start w:val="1"/>
      <w:numFmt w:val="bullet"/>
      <w:lvlText w:val="o"/>
      <w:lvlJc w:val="left"/>
      <w:pPr>
        <w:ind w:left="5760" w:hanging="360"/>
      </w:pPr>
      <w:rPr>
        <w:rFonts w:ascii="Courier New" w:hAnsi="Courier New" w:cs="Courier New" w:hint="default"/>
      </w:rPr>
    </w:lvl>
    <w:lvl w:ilvl="8" w:tplc="0408F894" w:tentative="1">
      <w:start w:val="1"/>
      <w:numFmt w:val="bullet"/>
      <w:lvlText w:val=""/>
      <w:lvlJc w:val="left"/>
      <w:pPr>
        <w:ind w:left="6480" w:hanging="360"/>
      </w:pPr>
      <w:rPr>
        <w:rFonts w:ascii="Wingdings" w:hAnsi="Wingdings" w:hint="default"/>
      </w:rPr>
    </w:lvl>
  </w:abstractNum>
  <w:abstractNum w:abstractNumId="1" w15:restartNumberingAfterBreak="0">
    <w:nsid w:val="11157BAF"/>
    <w:multiLevelType w:val="hybridMultilevel"/>
    <w:tmpl w:val="87704616"/>
    <w:lvl w:ilvl="0" w:tplc="CEBEE0A4">
      <w:start w:val="1"/>
      <w:numFmt w:val="bullet"/>
      <w:lvlText w:val=""/>
      <w:lvlJc w:val="left"/>
      <w:pPr>
        <w:ind w:left="720" w:hanging="360"/>
      </w:pPr>
      <w:rPr>
        <w:rFonts w:ascii="Symbol" w:hAnsi="Symbol" w:hint="default"/>
      </w:rPr>
    </w:lvl>
    <w:lvl w:ilvl="1" w:tplc="886C1DB0" w:tentative="1">
      <w:start w:val="1"/>
      <w:numFmt w:val="bullet"/>
      <w:lvlText w:val="o"/>
      <w:lvlJc w:val="left"/>
      <w:pPr>
        <w:ind w:left="1440" w:hanging="360"/>
      </w:pPr>
      <w:rPr>
        <w:rFonts w:ascii="Courier New" w:hAnsi="Courier New" w:cs="Courier New" w:hint="default"/>
      </w:rPr>
    </w:lvl>
    <w:lvl w:ilvl="2" w:tplc="51B2A506" w:tentative="1">
      <w:start w:val="1"/>
      <w:numFmt w:val="bullet"/>
      <w:lvlText w:val=""/>
      <w:lvlJc w:val="left"/>
      <w:pPr>
        <w:ind w:left="2160" w:hanging="360"/>
      </w:pPr>
      <w:rPr>
        <w:rFonts w:ascii="Wingdings" w:hAnsi="Wingdings" w:hint="default"/>
      </w:rPr>
    </w:lvl>
    <w:lvl w:ilvl="3" w:tplc="7DC42828" w:tentative="1">
      <w:start w:val="1"/>
      <w:numFmt w:val="bullet"/>
      <w:lvlText w:val=""/>
      <w:lvlJc w:val="left"/>
      <w:pPr>
        <w:ind w:left="2880" w:hanging="360"/>
      </w:pPr>
      <w:rPr>
        <w:rFonts w:ascii="Symbol" w:hAnsi="Symbol" w:hint="default"/>
      </w:rPr>
    </w:lvl>
    <w:lvl w:ilvl="4" w:tplc="EFB466C2" w:tentative="1">
      <w:start w:val="1"/>
      <w:numFmt w:val="bullet"/>
      <w:lvlText w:val="o"/>
      <w:lvlJc w:val="left"/>
      <w:pPr>
        <w:ind w:left="3600" w:hanging="360"/>
      </w:pPr>
      <w:rPr>
        <w:rFonts w:ascii="Courier New" w:hAnsi="Courier New" w:cs="Courier New" w:hint="default"/>
      </w:rPr>
    </w:lvl>
    <w:lvl w:ilvl="5" w:tplc="AEDEF9DC" w:tentative="1">
      <w:start w:val="1"/>
      <w:numFmt w:val="bullet"/>
      <w:lvlText w:val=""/>
      <w:lvlJc w:val="left"/>
      <w:pPr>
        <w:ind w:left="4320" w:hanging="360"/>
      </w:pPr>
      <w:rPr>
        <w:rFonts w:ascii="Wingdings" w:hAnsi="Wingdings" w:hint="default"/>
      </w:rPr>
    </w:lvl>
    <w:lvl w:ilvl="6" w:tplc="28E6649C" w:tentative="1">
      <w:start w:val="1"/>
      <w:numFmt w:val="bullet"/>
      <w:lvlText w:val=""/>
      <w:lvlJc w:val="left"/>
      <w:pPr>
        <w:ind w:left="5040" w:hanging="360"/>
      </w:pPr>
      <w:rPr>
        <w:rFonts w:ascii="Symbol" w:hAnsi="Symbol" w:hint="default"/>
      </w:rPr>
    </w:lvl>
    <w:lvl w:ilvl="7" w:tplc="2FE82660" w:tentative="1">
      <w:start w:val="1"/>
      <w:numFmt w:val="bullet"/>
      <w:lvlText w:val="o"/>
      <w:lvlJc w:val="left"/>
      <w:pPr>
        <w:ind w:left="5760" w:hanging="360"/>
      </w:pPr>
      <w:rPr>
        <w:rFonts w:ascii="Courier New" w:hAnsi="Courier New" w:cs="Courier New" w:hint="default"/>
      </w:rPr>
    </w:lvl>
    <w:lvl w:ilvl="8" w:tplc="A7A60A36" w:tentative="1">
      <w:start w:val="1"/>
      <w:numFmt w:val="bullet"/>
      <w:lvlText w:val=""/>
      <w:lvlJc w:val="left"/>
      <w:pPr>
        <w:ind w:left="6480" w:hanging="360"/>
      </w:pPr>
      <w:rPr>
        <w:rFonts w:ascii="Wingdings" w:hAnsi="Wingdings" w:hint="default"/>
      </w:rPr>
    </w:lvl>
  </w:abstractNum>
  <w:abstractNum w:abstractNumId="2" w15:restartNumberingAfterBreak="0">
    <w:nsid w:val="119C420D"/>
    <w:multiLevelType w:val="hybridMultilevel"/>
    <w:tmpl w:val="7E641FFE"/>
    <w:lvl w:ilvl="0" w:tplc="351A862A">
      <w:start w:val="1"/>
      <w:numFmt w:val="bullet"/>
      <w:lvlText w:val=""/>
      <w:lvlJc w:val="left"/>
      <w:pPr>
        <w:tabs>
          <w:tab w:val="num" w:pos="360"/>
        </w:tabs>
        <w:ind w:left="360" w:hanging="360"/>
      </w:pPr>
      <w:rPr>
        <w:rFonts w:ascii="Symbol" w:hAnsi="Symbol" w:hint="default"/>
      </w:rPr>
    </w:lvl>
    <w:lvl w:ilvl="1" w:tplc="6EE6D7EE" w:tentative="1">
      <w:start w:val="1"/>
      <w:numFmt w:val="bullet"/>
      <w:lvlText w:val="o"/>
      <w:lvlJc w:val="left"/>
      <w:pPr>
        <w:tabs>
          <w:tab w:val="num" w:pos="1080"/>
        </w:tabs>
        <w:ind w:left="1080" w:hanging="360"/>
      </w:pPr>
      <w:rPr>
        <w:rFonts w:ascii="Courier New" w:hAnsi="Courier New" w:cs="Courier New" w:hint="default"/>
      </w:rPr>
    </w:lvl>
    <w:lvl w:ilvl="2" w:tplc="41E8E5AE" w:tentative="1">
      <w:start w:val="1"/>
      <w:numFmt w:val="bullet"/>
      <w:lvlText w:val=""/>
      <w:lvlJc w:val="left"/>
      <w:pPr>
        <w:tabs>
          <w:tab w:val="num" w:pos="1800"/>
        </w:tabs>
        <w:ind w:left="1800" w:hanging="360"/>
      </w:pPr>
      <w:rPr>
        <w:rFonts w:ascii="Wingdings" w:hAnsi="Wingdings" w:hint="default"/>
      </w:rPr>
    </w:lvl>
    <w:lvl w:ilvl="3" w:tplc="FFC86638" w:tentative="1">
      <w:start w:val="1"/>
      <w:numFmt w:val="bullet"/>
      <w:lvlText w:val=""/>
      <w:lvlJc w:val="left"/>
      <w:pPr>
        <w:tabs>
          <w:tab w:val="num" w:pos="2520"/>
        </w:tabs>
        <w:ind w:left="2520" w:hanging="360"/>
      </w:pPr>
      <w:rPr>
        <w:rFonts w:ascii="Symbol" w:hAnsi="Symbol" w:hint="default"/>
      </w:rPr>
    </w:lvl>
    <w:lvl w:ilvl="4" w:tplc="07E408DA" w:tentative="1">
      <w:start w:val="1"/>
      <w:numFmt w:val="bullet"/>
      <w:lvlText w:val="o"/>
      <w:lvlJc w:val="left"/>
      <w:pPr>
        <w:tabs>
          <w:tab w:val="num" w:pos="3240"/>
        </w:tabs>
        <w:ind w:left="3240" w:hanging="360"/>
      </w:pPr>
      <w:rPr>
        <w:rFonts w:ascii="Courier New" w:hAnsi="Courier New" w:cs="Courier New" w:hint="default"/>
      </w:rPr>
    </w:lvl>
    <w:lvl w:ilvl="5" w:tplc="14486432" w:tentative="1">
      <w:start w:val="1"/>
      <w:numFmt w:val="bullet"/>
      <w:lvlText w:val=""/>
      <w:lvlJc w:val="left"/>
      <w:pPr>
        <w:tabs>
          <w:tab w:val="num" w:pos="3960"/>
        </w:tabs>
        <w:ind w:left="3960" w:hanging="360"/>
      </w:pPr>
      <w:rPr>
        <w:rFonts w:ascii="Wingdings" w:hAnsi="Wingdings" w:hint="default"/>
      </w:rPr>
    </w:lvl>
    <w:lvl w:ilvl="6" w:tplc="58261EF6" w:tentative="1">
      <w:start w:val="1"/>
      <w:numFmt w:val="bullet"/>
      <w:lvlText w:val=""/>
      <w:lvlJc w:val="left"/>
      <w:pPr>
        <w:tabs>
          <w:tab w:val="num" w:pos="4680"/>
        </w:tabs>
        <w:ind w:left="4680" w:hanging="360"/>
      </w:pPr>
      <w:rPr>
        <w:rFonts w:ascii="Symbol" w:hAnsi="Symbol" w:hint="default"/>
      </w:rPr>
    </w:lvl>
    <w:lvl w:ilvl="7" w:tplc="3DEACB64" w:tentative="1">
      <w:start w:val="1"/>
      <w:numFmt w:val="bullet"/>
      <w:lvlText w:val="o"/>
      <w:lvlJc w:val="left"/>
      <w:pPr>
        <w:tabs>
          <w:tab w:val="num" w:pos="5400"/>
        </w:tabs>
        <w:ind w:left="5400" w:hanging="360"/>
      </w:pPr>
      <w:rPr>
        <w:rFonts w:ascii="Courier New" w:hAnsi="Courier New" w:cs="Courier New" w:hint="default"/>
      </w:rPr>
    </w:lvl>
    <w:lvl w:ilvl="8" w:tplc="33BE804A"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84C0456"/>
    <w:multiLevelType w:val="hybridMultilevel"/>
    <w:tmpl w:val="014282F0"/>
    <w:lvl w:ilvl="0" w:tplc="FFA85FE6">
      <w:start w:val="1"/>
      <w:numFmt w:val="bullet"/>
      <w:lvlText w:val=""/>
      <w:lvlJc w:val="left"/>
      <w:pPr>
        <w:ind w:left="720" w:hanging="360"/>
      </w:pPr>
      <w:rPr>
        <w:rFonts w:ascii="Symbol" w:hAnsi="Symbol" w:hint="default"/>
      </w:rPr>
    </w:lvl>
    <w:lvl w:ilvl="1" w:tplc="8E26ED10" w:tentative="1">
      <w:start w:val="1"/>
      <w:numFmt w:val="bullet"/>
      <w:lvlText w:val="o"/>
      <w:lvlJc w:val="left"/>
      <w:pPr>
        <w:ind w:left="1440" w:hanging="360"/>
      </w:pPr>
      <w:rPr>
        <w:rFonts w:ascii="Courier New" w:hAnsi="Courier New" w:cs="Courier New" w:hint="default"/>
      </w:rPr>
    </w:lvl>
    <w:lvl w:ilvl="2" w:tplc="31AE3A5A" w:tentative="1">
      <w:start w:val="1"/>
      <w:numFmt w:val="bullet"/>
      <w:lvlText w:val=""/>
      <w:lvlJc w:val="left"/>
      <w:pPr>
        <w:ind w:left="2160" w:hanging="360"/>
      </w:pPr>
      <w:rPr>
        <w:rFonts w:ascii="Wingdings" w:hAnsi="Wingdings" w:hint="default"/>
      </w:rPr>
    </w:lvl>
    <w:lvl w:ilvl="3" w:tplc="0A641056" w:tentative="1">
      <w:start w:val="1"/>
      <w:numFmt w:val="bullet"/>
      <w:lvlText w:val=""/>
      <w:lvlJc w:val="left"/>
      <w:pPr>
        <w:ind w:left="2880" w:hanging="360"/>
      </w:pPr>
      <w:rPr>
        <w:rFonts w:ascii="Symbol" w:hAnsi="Symbol" w:hint="default"/>
      </w:rPr>
    </w:lvl>
    <w:lvl w:ilvl="4" w:tplc="0DB40454" w:tentative="1">
      <w:start w:val="1"/>
      <w:numFmt w:val="bullet"/>
      <w:lvlText w:val="o"/>
      <w:lvlJc w:val="left"/>
      <w:pPr>
        <w:ind w:left="3600" w:hanging="360"/>
      </w:pPr>
      <w:rPr>
        <w:rFonts w:ascii="Courier New" w:hAnsi="Courier New" w:cs="Courier New" w:hint="default"/>
      </w:rPr>
    </w:lvl>
    <w:lvl w:ilvl="5" w:tplc="59E4E1E2" w:tentative="1">
      <w:start w:val="1"/>
      <w:numFmt w:val="bullet"/>
      <w:lvlText w:val=""/>
      <w:lvlJc w:val="left"/>
      <w:pPr>
        <w:ind w:left="4320" w:hanging="360"/>
      </w:pPr>
      <w:rPr>
        <w:rFonts w:ascii="Wingdings" w:hAnsi="Wingdings" w:hint="default"/>
      </w:rPr>
    </w:lvl>
    <w:lvl w:ilvl="6" w:tplc="16924A46" w:tentative="1">
      <w:start w:val="1"/>
      <w:numFmt w:val="bullet"/>
      <w:lvlText w:val=""/>
      <w:lvlJc w:val="left"/>
      <w:pPr>
        <w:ind w:left="5040" w:hanging="360"/>
      </w:pPr>
      <w:rPr>
        <w:rFonts w:ascii="Symbol" w:hAnsi="Symbol" w:hint="default"/>
      </w:rPr>
    </w:lvl>
    <w:lvl w:ilvl="7" w:tplc="C024A100" w:tentative="1">
      <w:start w:val="1"/>
      <w:numFmt w:val="bullet"/>
      <w:lvlText w:val="o"/>
      <w:lvlJc w:val="left"/>
      <w:pPr>
        <w:ind w:left="5760" w:hanging="360"/>
      </w:pPr>
      <w:rPr>
        <w:rFonts w:ascii="Courier New" w:hAnsi="Courier New" w:cs="Courier New" w:hint="default"/>
      </w:rPr>
    </w:lvl>
    <w:lvl w:ilvl="8" w:tplc="F370B4AA" w:tentative="1">
      <w:start w:val="1"/>
      <w:numFmt w:val="bullet"/>
      <w:lvlText w:val=""/>
      <w:lvlJc w:val="left"/>
      <w:pPr>
        <w:ind w:left="6480" w:hanging="360"/>
      </w:pPr>
      <w:rPr>
        <w:rFonts w:ascii="Wingdings" w:hAnsi="Wingdings" w:hint="default"/>
      </w:rPr>
    </w:lvl>
  </w:abstractNum>
  <w:abstractNum w:abstractNumId="4" w15:restartNumberingAfterBreak="0">
    <w:nsid w:val="4C435C48"/>
    <w:multiLevelType w:val="singleLevel"/>
    <w:tmpl w:val="06B4A6C2"/>
    <w:lvl w:ilvl="0">
      <w:numFmt w:val="bullet"/>
      <w:lvlText w:val="-"/>
      <w:lvlJc w:val="left"/>
      <w:pPr>
        <w:tabs>
          <w:tab w:val="num" w:pos="360"/>
        </w:tabs>
        <w:ind w:left="360" w:hanging="360"/>
      </w:pPr>
      <w:rPr>
        <w:rFonts w:hint="default"/>
      </w:rPr>
    </w:lvl>
  </w:abstractNum>
  <w:abstractNum w:abstractNumId="5" w15:restartNumberingAfterBreak="0">
    <w:nsid w:val="5A4375FA"/>
    <w:multiLevelType w:val="hybridMultilevel"/>
    <w:tmpl w:val="D242E9B6"/>
    <w:lvl w:ilvl="0" w:tplc="ACD85CAE">
      <w:start w:val="1"/>
      <w:numFmt w:val="bullet"/>
      <w:lvlText w:val=""/>
      <w:lvlJc w:val="left"/>
      <w:pPr>
        <w:tabs>
          <w:tab w:val="num" w:pos="540"/>
        </w:tabs>
        <w:ind w:left="540" w:hanging="360"/>
      </w:pPr>
      <w:rPr>
        <w:rFonts w:ascii="Symbol" w:hAnsi="Symbol" w:hint="default"/>
        <w:sz w:val="16"/>
        <w:szCs w:val="16"/>
      </w:rPr>
    </w:lvl>
    <w:lvl w:ilvl="1" w:tplc="F91AF588" w:tentative="1">
      <w:start w:val="1"/>
      <w:numFmt w:val="bullet"/>
      <w:lvlText w:val="o"/>
      <w:lvlJc w:val="left"/>
      <w:pPr>
        <w:tabs>
          <w:tab w:val="num" w:pos="1080"/>
        </w:tabs>
        <w:ind w:left="1080" w:hanging="360"/>
      </w:pPr>
      <w:rPr>
        <w:rFonts w:ascii="Courier New" w:hAnsi="Courier New" w:cs="Courier New" w:hint="default"/>
      </w:rPr>
    </w:lvl>
    <w:lvl w:ilvl="2" w:tplc="28B63FFC" w:tentative="1">
      <w:start w:val="1"/>
      <w:numFmt w:val="bullet"/>
      <w:lvlText w:val=""/>
      <w:lvlJc w:val="left"/>
      <w:pPr>
        <w:tabs>
          <w:tab w:val="num" w:pos="1800"/>
        </w:tabs>
        <w:ind w:left="1800" w:hanging="360"/>
      </w:pPr>
      <w:rPr>
        <w:rFonts w:ascii="Wingdings" w:hAnsi="Wingdings" w:hint="default"/>
      </w:rPr>
    </w:lvl>
    <w:lvl w:ilvl="3" w:tplc="F746C6BA" w:tentative="1">
      <w:start w:val="1"/>
      <w:numFmt w:val="bullet"/>
      <w:lvlText w:val=""/>
      <w:lvlJc w:val="left"/>
      <w:pPr>
        <w:tabs>
          <w:tab w:val="num" w:pos="2520"/>
        </w:tabs>
        <w:ind w:left="2520" w:hanging="360"/>
      </w:pPr>
      <w:rPr>
        <w:rFonts w:ascii="Symbol" w:hAnsi="Symbol" w:hint="default"/>
      </w:rPr>
    </w:lvl>
    <w:lvl w:ilvl="4" w:tplc="55201DC6" w:tentative="1">
      <w:start w:val="1"/>
      <w:numFmt w:val="bullet"/>
      <w:lvlText w:val="o"/>
      <w:lvlJc w:val="left"/>
      <w:pPr>
        <w:tabs>
          <w:tab w:val="num" w:pos="3240"/>
        </w:tabs>
        <w:ind w:left="3240" w:hanging="360"/>
      </w:pPr>
      <w:rPr>
        <w:rFonts w:ascii="Courier New" w:hAnsi="Courier New" w:cs="Courier New" w:hint="default"/>
      </w:rPr>
    </w:lvl>
    <w:lvl w:ilvl="5" w:tplc="829C14A6" w:tentative="1">
      <w:start w:val="1"/>
      <w:numFmt w:val="bullet"/>
      <w:lvlText w:val=""/>
      <w:lvlJc w:val="left"/>
      <w:pPr>
        <w:tabs>
          <w:tab w:val="num" w:pos="3960"/>
        </w:tabs>
        <w:ind w:left="3960" w:hanging="360"/>
      </w:pPr>
      <w:rPr>
        <w:rFonts w:ascii="Wingdings" w:hAnsi="Wingdings" w:hint="default"/>
      </w:rPr>
    </w:lvl>
    <w:lvl w:ilvl="6" w:tplc="A9941650" w:tentative="1">
      <w:start w:val="1"/>
      <w:numFmt w:val="bullet"/>
      <w:lvlText w:val=""/>
      <w:lvlJc w:val="left"/>
      <w:pPr>
        <w:tabs>
          <w:tab w:val="num" w:pos="4680"/>
        </w:tabs>
        <w:ind w:left="4680" w:hanging="360"/>
      </w:pPr>
      <w:rPr>
        <w:rFonts w:ascii="Symbol" w:hAnsi="Symbol" w:hint="default"/>
      </w:rPr>
    </w:lvl>
    <w:lvl w:ilvl="7" w:tplc="4EA2FBDC" w:tentative="1">
      <w:start w:val="1"/>
      <w:numFmt w:val="bullet"/>
      <w:lvlText w:val="o"/>
      <w:lvlJc w:val="left"/>
      <w:pPr>
        <w:tabs>
          <w:tab w:val="num" w:pos="5400"/>
        </w:tabs>
        <w:ind w:left="5400" w:hanging="360"/>
      </w:pPr>
      <w:rPr>
        <w:rFonts w:ascii="Courier New" w:hAnsi="Courier New" w:cs="Courier New" w:hint="default"/>
      </w:rPr>
    </w:lvl>
    <w:lvl w:ilvl="8" w:tplc="E25ED3B2"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A7"/>
    <w:rsid w:val="00031295"/>
    <w:rsid w:val="00034230"/>
    <w:rsid w:val="00055331"/>
    <w:rsid w:val="000963E2"/>
    <w:rsid w:val="000A140D"/>
    <w:rsid w:val="000F088B"/>
    <w:rsid w:val="000F49D3"/>
    <w:rsid w:val="00113448"/>
    <w:rsid w:val="00115E88"/>
    <w:rsid w:val="00125547"/>
    <w:rsid w:val="0013697E"/>
    <w:rsid w:val="00180AB5"/>
    <w:rsid w:val="00190E8B"/>
    <w:rsid w:val="0019492D"/>
    <w:rsid w:val="001A14D0"/>
    <w:rsid w:val="001A1D26"/>
    <w:rsid w:val="001B3744"/>
    <w:rsid w:val="001B5CBE"/>
    <w:rsid w:val="001B7F15"/>
    <w:rsid w:val="00201335"/>
    <w:rsid w:val="002438A1"/>
    <w:rsid w:val="00250972"/>
    <w:rsid w:val="002C1A04"/>
    <w:rsid w:val="002D1093"/>
    <w:rsid w:val="00320B39"/>
    <w:rsid w:val="00327AB5"/>
    <w:rsid w:val="003336A5"/>
    <w:rsid w:val="00350237"/>
    <w:rsid w:val="003741C6"/>
    <w:rsid w:val="00387062"/>
    <w:rsid w:val="0038773D"/>
    <w:rsid w:val="003C293D"/>
    <w:rsid w:val="003C7D11"/>
    <w:rsid w:val="00413A38"/>
    <w:rsid w:val="00421EA2"/>
    <w:rsid w:val="004242DF"/>
    <w:rsid w:val="004441D1"/>
    <w:rsid w:val="00457B2A"/>
    <w:rsid w:val="00466207"/>
    <w:rsid w:val="00474A70"/>
    <w:rsid w:val="00480F46"/>
    <w:rsid w:val="00481749"/>
    <w:rsid w:val="0049049D"/>
    <w:rsid w:val="00490862"/>
    <w:rsid w:val="004918F7"/>
    <w:rsid w:val="00494D7B"/>
    <w:rsid w:val="00495FEA"/>
    <w:rsid w:val="004A295A"/>
    <w:rsid w:val="004B1948"/>
    <w:rsid w:val="004D06B2"/>
    <w:rsid w:val="004D7F5C"/>
    <w:rsid w:val="00516844"/>
    <w:rsid w:val="00546FC4"/>
    <w:rsid w:val="00555E28"/>
    <w:rsid w:val="0056147C"/>
    <w:rsid w:val="00562F3E"/>
    <w:rsid w:val="0056774F"/>
    <w:rsid w:val="00572DB4"/>
    <w:rsid w:val="0057459E"/>
    <w:rsid w:val="005A1403"/>
    <w:rsid w:val="005B3633"/>
    <w:rsid w:val="005D301F"/>
    <w:rsid w:val="005E04A5"/>
    <w:rsid w:val="005F14F1"/>
    <w:rsid w:val="005F565B"/>
    <w:rsid w:val="005F5823"/>
    <w:rsid w:val="005F7B31"/>
    <w:rsid w:val="00633284"/>
    <w:rsid w:val="006425B0"/>
    <w:rsid w:val="00646BF1"/>
    <w:rsid w:val="00655F9B"/>
    <w:rsid w:val="00660EE5"/>
    <w:rsid w:val="006660D3"/>
    <w:rsid w:val="00672946"/>
    <w:rsid w:val="006A4E35"/>
    <w:rsid w:val="006B00C5"/>
    <w:rsid w:val="006C7AEB"/>
    <w:rsid w:val="006D43D7"/>
    <w:rsid w:val="006D556A"/>
    <w:rsid w:val="006E1851"/>
    <w:rsid w:val="006F2BF2"/>
    <w:rsid w:val="007031E9"/>
    <w:rsid w:val="007247E8"/>
    <w:rsid w:val="00732B5D"/>
    <w:rsid w:val="0074494F"/>
    <w:rsid w:val="00767B5F"/>
    <w:rsid w:val="007C5855"/>
    <w:rsid w:val="007D6214"/>
    <w:rsid w:val="007F64BE"/>
    <w:rsid w:val="007F740D"/>
    <w:rsid w:val="00824895"/>
    <w:rsid w:val="0083019B"/>
    <w:rsid w:val="008303BD"/>
    <w:rsid w:val="00835997"/>
    <w:rsid w:val="00843689"/>
    <w:rsid w:val="008609C6"/>
    <w:rsid w:val="00891115"/>
    <w:rsid w:val="008A4F44"/>
    <w:rsid w:val="008B3AD5"/>
    <w:rsid w:val="008D575E"/>
    <w:rsid w:val="008E5632"/>
    <w:rsid w:val="008F1496"/>
    <w:rsid w:val="00907601"/>
    <w:rsid w:val="00914076"/>
    <w:rsid w:val="00914190"/>
    <w:rsid w:val="00921C2D"/>
    <w:rsid w:val="00946419"/>
    <w:rsid w:val="00984A22"/>
    <w:rsid w:val="00990498"/>
    <w:rsid w:val="009A248A"/>
    <w:rsid w:val="009B2A8B"/>
    <w:rsid w:val="009C769E"/>
    <w:rsid w:val="009D1ACB"/>
    <w:rsid w:val="00A37EA7"/>
    <w:rsid w:val="00A62640"/>
    <w:rsid w:val="00A6724F"/>
    <w:rsid w:val="00A74135"/>
    <w:rsid w:val="00A847C4"/>
    <w:rsid w:val="00A861DE"/>
    <w:rsid w:val="00A958FD"/>
    <w:rsid w:val="00AE2DA8"/>
    <w:rsid w:val="00AE5EC0"/>
    <w:rsid w:val="00B01EEF"/>
    <w:rsid w:val="00B03C7F"/>
    <w:rsid w:val="00B03E07"/>
    <w:rsid w:val="00B05CE0"/>
    <w:rsid w:val="00B074D6"/>
    <w:rsid w:val="00B1060F"/>
    <w:rsid w:val="00B108B7"/>
    <w:rsid w:val="00B243B7"/>
    <w:rsid w:val="00B50A77"/>
    <w:rsid w:val="00B70394"/>
    <w:rsid w:val="00B71219"/>
    <w:rsid w:val="00BA5231"/>
    <w:rsid w:val="00BA6164"/>
    <w:rsid w:val="00BC3A91"/>
    <w:rsid w:val="00BD4A4C"/>
    <w:rsid w:val="00BF5CB6"/>
    <w:rsid w:val="00C0454B"/>
    <w:rsid w:val="00C121D5"/>
    <w:rsid w:val="00C70951"/>
    <w:rsid w:val="00C90469"/>
    <w:rsid w:val="00C92F6A"/>
    <w:rsid w:val="00C93AD2"/>
    <w:rsid w:val="00C973C1"/>
    <w:rsid w:val="00CC341A"/>
    <w:rsid w:val="00CF0555"/>
    <w:rsid w:val="00D101E7"/>
    <w:rsid w:val="00D14546"/>
    <w:rsid w:val="00D265E5"/>
    <w:rsid w:val="00D357A8"/>
    <w:rsid w:val="00D60FEA"/>
    <w:rsid w:val="00D643BD"/>
    <w:rsid w:val="00D74F77"/>
    <w:rsid w:val="00D832FB"/>
    <w:rsid w:val="00D91323"/>
    <w:rsid w:val="00D92C44"/>
    <w:rsid w:val="00D979D8"/>
    <w:rsid w:val="00D97C9E"/>
    <w:rsid w:val="00DA09E1"/>
    <w:rsid w:val="00E22431"/>
    <w:rsid w:val="00E30AE8"/>
    <w:rsid w:val="00E74FE8"/>
    <w:rsid w:val="00E82855"/>
    <w:rsid w:val="00EA643F"/>
    <w:rsid w:val="00EB740F"/>
    <w:rsid w:val="00ED7587"/>
    <w:rsid w:val="00F034CD"/>
    <w:rsid w:val="00F2353F"/>
    <w:rsid w:val="00F35210"/>
    <w:rsid w:val="00F606D9"/>
    <w:rsid w:val="00F85865"/>
    <w:rsid w:val="00FB00EF"/>
    <w:rsid w:val="00FE693B"/>
  </w:rsids>
  <m:mathPr>
    <m:mathFont m:val="Cambria Math"/>
    <m:brkBin m:val="before"/>
    <m:brkBinSub m:val="--"/>
    <m:smallFrac m:val="0"/>
    <m:dispDef/>
    <m:lMargin m:val="0"/>
    <m:rMargin m:val="0"/>
    <m:defJc m:val="centerGroup"/>
    <m:wrapIndent m:val="1440"/>
    <m:intLim m:val="subSup"/>
    <m:naryLim m:val="undOvr"/>
  </m:mathPr>
  <w:themeFontLang w:val="fr-L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8CFD95A-1ADC-4962-B2C3-D55353AA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y">
    <w:name w:val="Normalny"/>
    <w:qFormat/>
    <w:rPr>
      <w:sz w:val="24"/>
      <w:szCs w:val="24"/>
      <w:lang w:eastAsia="pl-PL"/>
    </w:rPr>
  </w:style>
  <w:style w:type="paragraph" w:customStyle="1" w:styleId="Nagwek1">
    <w:name w:val="Nagłówek 1"/>
    <w:basedOn w:val="Normalny"/>
    <w:next w:val="Normalny"/>
    <w:qFormat/>
    <w:pPr>
      <w:keepNext/>
      <w:outlineLvl w:val="0"/>
    </w:pPr>
    <w:rPr>
      <w:b/>
      <w:bCs/>
    </w:rPr>
  </w:style>
  <w:style w:type="character" w:customStyle="1" w:styleId="Domylnaczcionkaakapitu">
    <w:name w:val="Domyślna czcionka akapitu"/>
    <w:semiHidden/>
  </w:style>
  <w:style w:type="table" w:customStyle="1" w:styleId="Standardowy">
    <w:name w:val="Standardowy"/>
    <w:semiHidden/>
    <w:tblPr>
      <w:tblInd w:w="0" w:type="dxa"/>
      <w:tblCellMar>
        <w:top w:w="0" w:type="dxa"/>
        <w:left w:w="108" w:type="dxa"/>
        <w:bottom w:w="0" w:type="dxa"/>
        <w:right w:w="108" w:type="dxa"/>
      </w:tblCellMar>
    </w:tblPr>
  </w:style>
  <w:style w:type="numbering" w:customStyle="1" w:styleId="Bezlisty">
    <w:name w:val="Bez listy"/>
    <w:semiHidden/>
  </w:style>
  <w:style w:type="paragraph" w:customStyle="1" w:styleId="Nagwek">
    <w:name w:val="Nagłówek"/>
    <w:basedOn w:val="Normalny"/>
    <w:link w:val="NagwekZnak"/>
    <w:pPr>
      <w:tabs>
        <w:tab w:val="center" w:pos="4536"/>
        <w:tab w:val="right" w:pos="9072"/>
      </w:tabs>
    </w:pPr>
  </w:style>
  <w:style w:type="paragraph" w:customStyle="1" w:styleId="Stopka">
    <w:name w:val="Stopka"/>
    <w:basedOn w:val="Normalny"/>
    <w:link w:val="StopkaZnak"/>
    <w:pPr>
      <w:tabs>
        <w:tab w:val="center" w:pos="4536"/>
        <w:tab w:val="right" w:pos="9072"/>
      </w:tabs>
    </w:pPr>
  </w:style>
  <w:style w:type="paragraph" w:customStyle="1" w:styleId="Tekstpodstawowy">
    <w:name w:val="Tekst podstawowy"/>
    <w:basedOn w:val="Normalny"/>
    <w:pPr>
      <w:autoSpaceDE w:val="0"/>
      <w:autoSpaceDN w:val="0"/>
      <w:adjustRightInd w:val="0"/>
      <w:ind w:right="-4"/>
    </w:pPr>
    <w:rPr>
      <w:rFonts w:ascii="Arial" w:hAnsi="Arial" w:cs="Arial"/>
      <w:sz w:val="22"/>
      <w:szCs w:val="22"/>
    </w:rPr>
  </w:style>
  <w:style w:type="character" w:customStyle="1" w:styleId="Hipercze">
    <w:name w:val="Hiperłącze"/>
    <w:rPr>
      <w:strike w:val="0"/>
      <w:dstrike w:val="0"/>
      <w:color w:val="3366CC"/>
      <w:u w:val="none"/>
      <w:effect w:val="none"/>
    </w:rPr>
  </w:style>
  <w:style w:type="paragraph" w:customStyle="1" w:styleId="Tekstdymka">
    <w:name w:val="Tekst dymka"/>
    <w:basedOn w:val="Normalny"/>
    <w:semiHidden/>
    <w:rsid w:val="002D1093"/>
    <w:rPr>
      <w:rFonts w:ascii="Tahoma" w:hAnsi="Tahoma" w:cs="Tahoma"/>
      <w:sz w:val="16"/>
      <w:szCs w:val="16"/>
    </w:rPr>
  </w:style>
  <w:style w:type="character" w:customStyle="1" w:styleId="Pogrubienie">
    <w:name w:val="Pogrubienie"/>
    <w:uiPriority w:val="22"/>
    <w:qFormat/>
    <w:rsid w:val="0074494F"/>
    <w:rPr>
      <w:b/>
      <w:bCs/>
    </w:rPr>
  </w:style>
  <w:style w:type="character" w:customStyle="1" w:styleId="NagwekZnak">
    <w:name w:val="Nagłówek Znak"/>
    <w:link w:val="Nagwek"/>
    <w:rsid w:val="001A1D26"/>
    <w:rPr>
      <w:sz w:val="24"/>
      <w:szCs w:val="24"/>
    </w:rPr>
  </w:style>
  <w:style w:type="character" w:customStyle="1" w:styleId="StopkaZnak">
    <w:name w:val="Stopka Znak"/>
    <w:link w:val="Stopka"/>
    <w:rsid w:val="001B5CBE"/>
    <w:rPr>
      <w:sz w:val="24"/>
      <w:szCs w:val="24"/>
    </w:rPr>
  </w:style>
  <w:style w:type="paragraph" w:customStyle="1" w:styleId="Tekstkomentarza">
    <w:name w:val="Tekst komentarza"/>
    <w:basedOn w:val="Normalny"/>
    <w:link w:val="TekstkomentarzaZnak"/>
    <w:rsid w:val="006425B0"/>
    <w:rPr>
      <w:sz w:val="20"/>
      <w:szCs w:val="20"/>
    </w:rPr>
  </w:style>
  <w:style w:type="character" w:customStyle="1" w:styleId="TekstkomentarzaZnak">
    <w:name w:val="Tekst komentarza Znak"/>
    <w:basedOn w:val="Domylnaczcionkaakapitu"/>
    <w:link w:val="Tekstkomentarza"/>
    <w:rsid w:val="006425B0"/>
  </w:style>
  <w:style w:type="paragraph" w:customStyle="1" w:styleId="DNEx1">
    <w:name w:val="DNEx1"/>
    <w:basedOn w:val="Normalny"/>
    <w:qFormat/>
    <w:rsid w:val="00E22431"/>
    <w:pPr>
      <w:spacing w:after="24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84828">
      <w:bodyDiv w:val="1"/>
      <w:marLeft w:val="0"/>
      <w:marRight w:val="0"/>
      <w:marTop w:val="0"/>
      <w:marBottom w:val="0"/>
      <w:divBdr>
        <w:top w:val="none" w:sz="0" w:space="0" w:color="auto"/>
        <w:left w:val="none" w:sz="0" w:space="0" w:color="auto"/>
        <w:bottom w:val="none" w:sz="0" w:space="0" w:color="auto"/>
        <w:right w:val="none" w:sz="0" w:space="0" w:color="auto"/>
      </w:divBdr>
    </w:div>
    <w:div w:id="1415318534">
      <w:bodyDiv w:val="1"/>
      <w:marLeft w:val="0"/>
      <w:marRight w:val="0"/>
      <w:marTop w:val="0"/>
      <w:marBottom w:val="0"/>
      <w:divBdr>
        <w:top w:val="none" w:sz="0" w:space="0" w:color="auto"/>
        <w:left w:val="none" w:sz="0" w:space="0" w:color="auto"/>
        <w:bottom w:val="none" w:sz="0" w:space="0" w:color="auto"/>
        <w:right w:val="none" w:sz="0" w:space="0" w:color="auto"/>
      </w:divBdr>
    </w:div>
    <w:div w:id="1561555432">
      <w:bodyDiv w:val="1"/>
      <w:marLeft w:val="0"/>
      <w:marRight w:val="0"/>
      <w:marTop w:val="0"/>
      <w:marBottom w:val="0"/>
      <w:divBdr>
        <w:top w:val="none" w:sz="0" w:space="0" w:color="auto"/>
        <w:left w:val="none" w:sz="0" w:space="0" w:color="auto"/>
        <w:bottom w:val="none" w:sz="0" w:space="0" w:color="auto"/>
        <w:right w:val="none" w:sz="0" w:space="0" w:color="auto"/>
      </w:divBdr>
    </w:div>
    <w:div w:id="1659573342">
      <w:bodyDiv w:val="1"/>
      <w:marLeft w:val="0"/>
      <w:marRight w:val="0"/>
      <w:marTop w:val="0"/>
      <w:marBottom w:val="0"/>
      <w:divBdr>
        <w:top w:val="none" w:sz="0" w:space="0" w:color="auto"/>
        <w:left w:val="none" w:sz="0" w:space="0" w:color="auto"/>
        <w:bottom w:val="none" w:sz="0" w:space="0" w:color="auto"/>
        <w:right w:val="none" w:sz="0" w:space="0" w:color="auto"/>
      </w:divBdr>
    </w:div>
    <w:div w:id="1906453814">
      <w:bodyDiv w:val="1"/>
      <w:marLeft w:val="0"/>
      <w:marRight w:val="0"/>
      <w:marTop w:val="0"/>
      <w:marBottom w:val="0"/>
      <w:divBdr>
        <w:top w:val="none" w:sz="0" w:space="0" w:color="auto"/>
        <w:left w:val="none" w:sz="0" w:space="0" w:color="auto"/>
        <w:bottom w:val="none" w:sz="0" w:space="0" w:color="auto"/>
        <w:right w:val="none" w:sz="0" w:space="0" w:color="auto"/>
      </w:divBdr>
    </w:div>
    <w:div w:id="2024280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k.nfz.gov.pl/pl/leczenie-w-innym-panstwie/zwrot-kosztow-swiadcze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B919A-17AA-4AAF-AADF-305D0FAF9989}">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2</ap:TotalTime>
  <ap:Pages>1</ap:Pages>
  <ap:Words>678</ap:Words>
  <ap:Characters>3732</ap:Characters>
  <ap:Application>Microsoft Office Word</ap:Application>
  <ap:DocSecurity>0</ap:DocSecurity>
  <ap:Lines>31</ap:Lines>
  <ap:Paragraphs>8</ap:Paragraphs>
  <ap:ScaleCrop>false</ap:ScaleCrop>
  <ap:HeadingPairs>
    <vt:vector baseType="variant" size="4">
      <vt:variant>
        <vt:lpstr>Title</vt:lpstr>
      </vt:variant>
      <vt:variant>
        <vt:i4>1</vt:i4>
      </vt:variant>
      <vt:variant>
        <vt:lpstr>Tytuł</vt:lpstr>
      </vt:variant>
      <vt:variant>
        <vt:i4>1</vt:i4>
      </vt:variant>
    </vt:vector>
  </ap:HeadingPairs>
  <ap:TitlesOfParts>
    <vt:vector baseType="lpstr" size="2">
      <vt:lpstr>Zasady korzystania z formularza E 111</vt:lpstr>
      <vt:lpstr>Zasady korzystania z formularza E 111</vt:lpstr>
    </vt:vector>
  </ap:TitlesOfParts>
  <ap:Company>CDT</ap:Company>
  <ap:LinksUpToDate>false</ap:LinksUpToDate>
  <ap:CharactersWithSpaces>4402</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Zasady korzystania z formularza E 111</dc:title>
  <dc:subject/>
  <dc:creator>CDT</dc:creator>
  <keywords/>
  <lastModifiedBy>CDT</lastModifiedBy>
  <revision>5</revision>
  <lastPrinted>2008-05-08T11:38:00.0000000Z</lastPrinted>
  <dcterms:created xsi:type="dcterms:W3CDTF">2021-10-27T08:14:00.0000000Z</dcterms:created>
  <dcterms:modified xsi:type="dcterms:W3CDTF">2021-11-02T10:45:00.0000000Z</dcterms:modified>
</coreProperties>
</file>