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4FC3" w:rsidR="0057459E" w:rsidP="00DE1192" w:rsidRDefault="00DE1192">
      <w:pPr>
        <w:pStyle w:val="Normalny"/>
        <w:spacing w:after="240"/>
        <w:rPr>
          <w:rFonts w:ascii="Arial" w:hAnsi="Arial" w:cs="Arial"/>
          <w:b/>
          <w:color w:val="000080"/>
        </w:rPr>
      </w:pPr>
      <w:r w:rsidRPr="003C4FC3">
        <w:rPr>
          <w:rFonts w:ascii="Arial" w:hAnsi="Arial"/>
          <w:b/>
          <w:color w:val="000080"/>
        </w:rPr>
        <w:t>General rules</w:t>
      </w:r>
    </w:p>
    <w:p w:rsidRPr="003C4FC3" w:rsidR="00DE1192" w:rsidP="0045101F" w:rsidRDefault="00DE1192">
      <w:pPr>
        <w:pStyle w:val="Normalny"/>
        <w:spacing w:after="240"/>
        <w:rPr>
          <w:rFonts w:ascii="Arial" w:hAnsi="Arial" w:cs="Arial"/>
        </w:rPr>
      </w:pPr>
      <w:r w:rsidRPr="003C4FC3">
        <w:rPr>
          <w:rFonts w:ascii="Arial" w:hAnsi="Arial"/>
        </w:rPr>
        <w:t xml:space="preserve">With an EHIC you will receive the necessary medical assistance in Slovakia. The doctor who provides the assistance is the one who decides which service is necessary for you. They </w:t>
      </w:r>
      <w:proofErr w:type="gramStart"/>
      <w:r w:rsidRPr="003C4FC3">
        <w:rPr>
          <w:rFonts w:ascii="Arial" w:hAnsi="Arial"/>
        </w:rPr>
        <w:t>take into account</w:t>
      </w:r>
      <w:proofErr w:type="gramEnd"/>
      <w:r w:rsidRPr="003C4FC3">
        <w:rPr>
          <w:rFonts w:ascii="Arial" w:hAnsi="Arial"/>
        </w:rPr>
        <w:t xml:space="preserve"> your state of health and the planned duration of your stay in Slovakia. When your health is in danger, you are entitled to the same services in the Slovak public health service as Slovak citizens – and on the same terms.</w:t>
      </w:r>
    </w:p>
    <w:p w:rsidRPr="003C4FC3" w:rsidR="0045101F" w:rsidP="0045101F" w:rsidRDefault="0045101F">
      <w:pPr>
        <w:pStyle w:val="Normalny"/>
        <w:spacing w:after="240"/>
        <w:rPr>
          <w:rFonts w:ascii="Arial" w:hAnsi="Arial" w:cs="Arial"/>
          <w:b/>
          <w:color w:val="000080"/>
        </w:rPr>
      </w:pPr>
      <w:r w:rsidRPr="003C4FC3">
        <w:rPr>
          <w:rFonts w:ascii="Arial" w:hAnsi="Arial"/>
          <w:b/>
          <w:color w:val="000080"/>
        </w:rPr>
        <w:t>How to receive treatment</w:t>
      </w:r>
    </w:p>
    <w:p w:rsidRPr="003C4FC3" w:rsidR="00A039A9" w:rsidP="00B04426" w:rsidRDefault="0045101F">
      <w:pPr>
        <w:pStyle w:val="Normalny"/>
        <w:widowControl w:val="0"/>
        <w:tabs>
          <w:tab w:val="left" w:pos="725"/>
        </w:tabs>
        <w:autoSpaceDE w:val="0"/>
        <w:autoSpaceDN w:val="0"/>
        <w:adjustRightInd w:val="0"/>
        <w:spacing w:after="240"/>
        <w:rPr>
          <w:rFonts w:ascii="Arial" w:hAnsi="Arial" w:cs="Arial"/>
        </w:rPr>
      </w:pPr>
      <w:r w:rsidRPr="003C4FC3">
        <w:rPr>
          <w:rFonts w:ascii="Arial" w:hAnsi="Arial"/>
        </w:rPr>
        <w:t>If you need medical assistance, take your EHIC, identity card or passport with you and go to the nearest health facility. It must have a contract with one of the five health insurance providers (</w:t>
      </w:r>
      <w:r w:rsidRPr="003C4FC3">
        <w:rPr>
          <w:rFonts w:ascii="Arial" w:hAnsi="Arial"/>
          <w:i/>
          <w:iCs/>
        </w:rPr>
        <w:t>Zdravotna Poistovna</w:t>
      </w:r>
      <w:r w:rsidRPr="003C4FC3">
        <w:rPr>
          <w:rFonts w:ascii="Arial" w:hAnsi="Arial"/>
        </w:rPr>
        <w:t>). You can find a list of such facilities at the offices of the insurance providers.</w:t>
      </w:r>
    </w:p>
    <w:p w:rsidRPr="003C4FC3" w:rsidR="00A661AD" w:rsidP="00B04426" w:rsidRDefault="00B04426">
      <w:pPr>
        <w:pStyle w:val="Normalny"/>
        <w:widowControl w:val="0"/>
        <w:shd w:val="clear" w:color="auto" w:fill="FFFFFF"/>
        <w:tabs>
          <w:tab w:val="left" w:pos="725"/>
        </w:tabs>
        <w:autoSpaceDE w:val="0"/>
        <w:autoSpaceDN w:val="0"/>
        <w:adjustRightInd w:val="0"/>
        <w:spacing w:after="240"/>
        <w:rPr>
          <w:rFonts w:ascii="Arial" w:hAnsi="Arial" w:cs="Arial"/>
        </w:rPr>
      </w:pPr>
      <w:r w:rsidRPr="003C4FC3">
        <w:rPr>
          <w:rFonts w:ascii="Arial" w:hAnsi="Arial"/>
        </w:rPr>
        <w:t>A GP may give you a referral to a consultant or hospital. Keep it – you will need it during the hospital admission. In an emergency, you can go to hospital without a referral or call the emergency number: 112.</w:t>
      </w:r>
    </w:p>
    <w:p w:rsidRPr="003C4FC3" w:rsidR="00B04426" w:rsidP="00B04426" w:rsidRDefault="00B04426">
      <w:pPr>
        <w:pStyle w:val="Normalny"/>
        <w:spacing w:after="240"/>
        <w:rPr>
          <w:rFonts w:ascii="Arial" w:hAnsi="Arial" w:cs="Arial"/>
          <w:b/>
          <w:color w:val="002060"/>
        </w:rPr>
      </w:pPr>
      <w:r w:rsidRPr="003C4FC3">
        <w:rPr>
          <w:rFonts w:ascii="Arial" w:hAnsi="Arial"/>
          <w:b/>
          <w:color w:val="002060"/>
        </w:rPr>
        <w:t>What you have to pay for</w:t>
      </w:r>
    </w:p>
    <w:p w:rsidRPr="003C4FC3" w:rsidR="0057459E" w:rsidP="00B04426" w:rsidRDefault="00B04426">
      <w:pPr>
        <w:pStyle w:val="Normalny"/>
        <w:spacing w:after="240"/>
        <w:rPr>
          <w:rFonts w:ascii="Arial" w:hAnsi="Arial" w:cs="Arial"/>
        </w:rPr>
      </w:pPr>
      <w:r w:rsidRPr="003C4FC3">
        <w:rPr>
          <w:rFonts w:ascii="Arial" w:hAnsi="Arial"/>
        </w:rPr>
        <w:t>In Slovakia, treatment provided by the GP, outpatient specialist care and hospital treatment are free of charge. However, you have to pay for certain services, although they are free in Poland. They are not reimbursed by the National Health Fund. Here are examples of paid services in Slovakia and their estimated costs:</w:t>
      </w:r>
    </w:p>
    <w:p w:rsidRPr="003C4FC3" w:rsidR="00B74BCA" w:rsidP="00DE1192" w:rsidRDefault="00FA21D0">
      <w:pPr>
        <w:pStyle w:val="Normalny"/>
        <w:numPr>
          <w:ilvl w:val="0"/>
          <w:numId w:val="4"/>
        </w:numPr>
        <w:spacing w:after="240"/>
        <w:rPr>
          <w:rFonts w:ascii="Arial" w:hAnsi="Arial" w:cs="Arial"/>
        </w:rPr>
      </w:pPr>
      <w:r w:rsidRPr="003C4FC3">
        <w:rPr>
          <w:rFonts w:ascii="Arial" w:hAnsi="Arial"/>
          <w:b/>
        </w:rPr>
        <w:t xml:space="preserve">dental treatment </w:t>
      </w:r>
      <w:r w:rsidRPr="003C4FC3">
        <w:rPr>
          <w:rFonts w:ascii="Arial" w:hAnsi="Arial"/>
        </w:rPr>
        <w:t>– in emergency cases, a €2 fee is charged and the patient may pay for the materials used during treatment. Other services are paid for in full by the patient,</w:t>
      </w:r>
    </w:p>
    <w:p w:rsidRPr="003C4FC3" w:rsidR="00F22050" w:rsidP="00DE1192" w:rsidRDefault="00B74BCA">
      <w:pPr>
        <w:pStyle w:val="Normalny"/>
        <w:numPr>
          <w:ilvl w:val="0"/>
          <w:numId w:val="4"/>
        </w:numPr>
        <w:spacing w:after="240"/>
        <w:rPr>
          <w:rFonts w:ascii="Arial" w:hAnsi="Arial" w:cs="Arial"/>
        </w:rPr>
      </w:pPr>
      <w:r w:rsidRPr="003C4FC3">
        <w:rPr>
          <w:rFonts w:ascii="Arial" w:hAnsi="Arial"/>
          <w:b/>
        </w:rPr>
        <w:t>medical first</w:t>
      </w:r>
      <w:r w:rsidRPr="003C4FC3">
        <w:rPr>
          <w:rFonts w:ascii="Arial" w:hAnsi="Arial"/>
          <w:b/>
        </w:rPr>
        <w:noBreakHyphen/>
        <w:t xml:space="preserve">aid service and hospital emergency room </w:t>
      </w:r>
      <w:r w:rsidRPr="003C4FC3">
        <w:rPr>
          <w:rFonts w:ascii="Arial" w:hAnsi="Arial"/>
        </w:rPr>
        <w:t>(Lekárska služba prvej pomoci, Ústavná pohotovosť) – a fee of €2 or €10. The patient is exempt from this fee if, after examination, it becomes clear that they must remain in hospital,</w:t>
      </w:r>
    </w:p>
    <w:p w:rsidRPr="003C4FC3" w:rsidR="009F4F5C" w:rsidP="00DE1192" w:rsidRDefault="00F22050">
      <w:pPr>
        <w:pStyle w:val="Normalny"/>
        <w:numPr>
          <w:ilvl w:val="0"/>
          <w:numId w:val="4"/>
        </w:numPr>
        <w:spacing w:after="240"/>
        <w:rPr>
          <w:rFonts w:ascii="Arial" w:hAnsi="Arial" w:cs="Arial"/>
        </w:rPr>
      </w:pPr>
      <w:r w:rsidRPr="003C4FC3">
        <w:rPr>
          <w:rFonts w:ascii="Arial" w:hAnsi="Arial"/>
          <w:b/>
          <w:bCs/>
        </w:rPr>
        <w:t>hospital treatment</w:t>
      </w:r>
      <w:r w:rsidRPr="003C4FC3">
        <w:rPr>
          <w:rFonts w:ascii="Arial" w:hAnsi="Arial"/>
        </w:rPr>
        <w:t xml:space="preserve"> – is free of charge for the patient, but the person accompanying the patient in hospital is charged €3.30 per day,</w:t>
      </w:r>
    </w:p>
    <w:p w:rsidRPr="003C4FC3" w:rsidR="002349B6" w:rsidP="00DE1192" w:rsidRDefault="009F4F5C">
      <w:pPr>
        <w:pStyle w:val="Normalny"/>
        <w:numPr>
          <w:ilvl w:val="0"/>
          <w:numId w:val="4"/>
        </w:numPr>
        <w:spacing w:after="240"/>
        <w:rPr>
          <w:rFonts w:ascii="Arial" w:hAnsi="Arial" w:cs="Arial"/>
        </w:rPr>
      </w:pPr>
      <w:r w:rsidRPr="003C4FC3">
        <w:rPr>
          <w:rFonts w:ascii="Arial" w:hAnsi="Arial"/>
          <w:b/>
          <w:bCs/>
        </w:rPr>
        <w:t>paying for reimbursable medicines</w:t>
      </w:r>
      <w:r w:rsidRPr="003C4FC3">
        <w:rPr>
          <w:rFonts w:ascii="Arial" w:hAnsi="Arial"/>
        </w:rPr>
        <w:t xml:space="preserve"> – €0.17 per prescription. Prescription medicines can be free, part-paid or fully-paid,</w:t>
      </w:r>
    </w:p>
    <w:p w:rsidRPr="003C4FC3" w:rsidR="00483600" w:rsidP="00DE1192" w:rsidRDefault="002349B6">
      <w:pPr>
        <w:pStyle w:val="Normalny"/>
        <w:numPr>
          <w:ilvl w:val="0"/>
          <w:numId w:val="4"/>
        </w:numPr>
        <w:spacing w:after="240"/>
        <w:rPr>
          <w:rFonts w:ascii="Arial" w:hAnsi="Arial" w:cs="Arial"/>
        </w:rPr>
      </w:pPr>
      <w:r w:rsidRPr="003C4FC3">
        <w:rPr>
          <w:rFonts w:ascii="Arial" w:hAnsi="Arial"/>
          <w:b/>
        </w:rPr>
        <w:t xml:space="preserve">medical transport </w:t>
      </w:r>
      <w:r w:rsidRPr="003C4FC3">
        <w:rPr>
          <w:rFonts w:ascii="Arial" w:hAnsi="Arial"/>
        </w:rPr>
        <w:t>– €0.10 per kilometre. The fee is collected by the transport provider.</w:t>
      </w:r>
    </w:p>
    <w:p w:rsidRPr="003C4FC3" w:rsidR="00F5537E" w:rsidP="00361F1C" w:rsidRDefault="00F5537E">
      <w:pPr>
        <w:pStyle w:val="Normalny"/>
        <w:numPr>
          <w:ilvl w:val="0"/>
          <w:numId w:val="5"/>
        </w:numPr>
        <w:spacing w:after="240"/>
        <w:rPr>
          <w:rFonts w:ascii="Arial" w:hAnsi="Arial" w:cs="Arial"/>
          <w:b/>
        </w:rPr>
      </w:pPr>
      <w:r w:rsidRPr="003C4FC3">
        <w:rPr>
          <w:rFonts w:ascii="Arial" w:hAnsi="Arial"/>
          <w:b/>
        </w:rPr>
        <w:t>mountain rescue.</w:t>
      </w:r>
    </w:p>
    <w:p w:rsidRPr="003C4FC3" w:rsidR="002349B6" w:rsidP="002349B6" w:rsidRDefault="002349B6">
      <w:pPr>
        <w:pStyle w:val="Normalny"/>
        <w:spacing w:after="240"/>
        <w:rPr>
          <w:rFonts w:ascii="Arial" w:hAnsi="Arial"/>
        </w:rPr>
      </w:pPr>
      <w:r w:rsidRPr="003C4FC3">
        <w:rPr>
          <w:rFonts w:ascii="Arial" w:hAnsi="Arial"/>
        </w:rPr>
        <w:t>Medical transport to Poland is fully paid for by the patient.</w:t>
      </w:r>
    </w:p>
    <w:p w:rsidRPr="003C4FC3" w:rsidR="00533184" w:rsidP="003C4FC3" w:rsidRDefault="00533184">
      <w:pPr>
        <w:pStyle w:val="Normalny"/>
        <w:pageBreakBefore/>
        <w:spacing w:after="240"/>
        <w:rPr>
          <w:rFonts w:ascii="Arial" w:hAnsi="Arial" w:cs="Arial"/>
          <w:b/>
          <w:color w:val="002060"/>
        </w:rPr>
      </w:pPr>
      <w:r w:rsidRPr="003C4FC3">
        <w:rPr>
          <w:rFonts w:ascii="Arial" w:hAnsi="Arial"/>
          <w:b/>
          <w:color w:val="002060"/>
        </w:rPr>
        <w:lastRenderedPageBreak/>
        <w:t>Does the EHIC co</w:t>
      </w:r>
      <w:bookmarkStart w:name="_GoBack" w:id="0"/>
      <w:bookmarkEnd w:id="0"/>
      <w:r w:rsidRPr="003C4FC3">
        <w:rPr>
          <w:rFonts w:ascii="Arial" w:hAnsi="Arial"/>
          <w:b/>
          <w:color w:val="002060"/>
        </w:rPr>
        <w:t>ver treatment for coronavirus?</w:t>
      </w:r>
    </w:p>
    <w:p w:rsidRPr="003C4FC3" w:rsidR="00533184" w:rsidP="00533184" w:rsidRDefault="008B1449">
      <w:pPr>
        <w:pStyle w:val="Normalny"/>
        <w:spacing w:after="240"/>
        <w:rPr>
          <w:rFonts w:ascii="Arial" w:hAnsi="Arial" w:cs="Arial"/>
          <w:color w:val="000000"/>
        </w:rPr>
      </w:pPr>
      <w:r w:rsidRPr="003C4FC3">
        <w:rPr>
          <w:rFonts w:ascii="Arial" w:hAnsi="Arial"/>
          <w:color w:val="000000"/>
        </w:rPr>
        <w:t>In Slovakia, if you get COVID</w:t>
      </w:r>
      <w:r w:rsidRPr="003C4FC3">
        <w:rPr>
          <w:rFonts w:ascii="Arial" w:hAnsi="Arial"/>
          <w:color w:val="000000"/>
        </w:rPr>
        <w:noBreakHyphen/>
        <w:t>19, you will receive assistance on the same terms as Slovak citizens. However, you will have to cover the costs of ambulance transport to Poland on your own.</w:t>
      </w:r>
    </w:p>
    <w:p w:rsidRPr="003C4FC3" w:rsidR="00533184" w:rsidP="00533184" w:rsidRDefault="00533184">
      <w:pPr>
        <w:pStyle w:val="Normalny"/>
        <w:spacing w:after="240"/>
        <w:rPr>
          <w:rFonts w:ascii="Arial" w:hAnsi="Arial" w:cs="Arial"/>
          <w:b/>
          <w:color w:val="002060"/>
        </w:rPr>
      </w:pPr>
      <w:r w:rsidRPr="003C4FC3">
        <w:rPr>
          <w:rFonts w:ascii="Arial" w:hAnsi="Arial"/>
          <w:b/>
          <w:color w:val="002060"/>
        </w:rPr>
        <w:t>How to get a prescription</w:t>
      </w:r>
    </w:p>
    <w:p w:rsidRPr="003C4FC3" w:rsidR="00533184" w:rsidP="00533184" w:rsidRDefault="00533184">
      <w:pPr>
        <w:pStyle w:val="Normalny"/>
        <w:widowControl w:val="0"/>
        <w:shd w:val="clear" w:color="auto" w:fill="FFFFFF"/>
        <w:tabs>
          <w:tab w:val="left" w:pos="725"/>
        </w:tabs>
        <w:autoSpaceDE w:val="0"/>
        <w:autoSpaceDN w:val="0"/>
        <w:adjustRightInd w:val="0"/>
        <w:spacing w:after="240"/>
        <w:rPr>
          <w:rFonts w:ascii="Arial" w:hAnsi="Arial" w:cs="Arial"/>
        </w:rPr>
      </w:pPr>
      <w:r w:rsidRPr="003C4FC3">
        <w:rPr>
          <w:rFonts w:ascii="Arial" w:hAnsi="Arial"/>
        </w:rPr>
        <w:t>If you need a prescription for medicines, you must go to a doctor who has a contract with a health insurance provider.</w:t>
      </w:r>
      <w:r w:rsidRPr="003C4FC3">
        <w:rPr>
          <w:rFonts w:ascii="Arial" w:hAnsi="Arial"/>
          <w:color w:val="000000"/>
        </w:rPr>
        <w:t xml:space="preserve"> You will then benefit from a reimbursement. </w:t>
      </w:r>
      <w:r w:rsidRPr="003C4FC3">
        <w:rPr>
          <w:rFonts w:ascii="Arial" w:hAnsi="Arial"/>
        </w:rPr>
        <w:t>Prescriptions for antibiotics are valid for 7 days, chemotherapeutics for 3 days and for medicines prescribed by the emergency department for 1 day.</w:t>
      </w:r>
    </w:p>
    <w:p w:rsidRPr="003C4FC3" w:rsidR="007A1408" w:rsidP="007A1408" w:rsidRDefault="007A1408">
      <w:pPr>
        <w:pStyle w:val="Normalny"/>
        <w:spacing w:after="240"/>
        <w:rPr>
          <w:rFonts w:ascii="Arial" w:hAnsi="Arial" w:cs="Arial"/>
          <w:b/>
          <w:color w:val="000080"/>
        </w:rPr>
      </w:pPr>
      <w:r w:rsidRPr="003C4FC3">
        <w:rPr>
          <w:rFonts w:ascii="Arial" w:hAnsi="Arial"/>
          <w:b/>
          <w:color w:val="000080"/>
        </w:rPr>
        <w:t>Can you be reimbursed for private treatment?</w:t>
      </w:r>
    </w:p>
    <w:p w:rsidRPr="003C4FC3" w:rsidR="007A1408" w:rsidP="007A1408" w:rsidRDefault="007A1408">
      <w:pPr>
        <w:pStyle w:val="Normalny"/>
        <w:spacing w:after="240"/>
        <w:rPr>
          <w:rFonts w:ascii="Arial" w:hAnsi="Arial" w:cs="Arial"/>
        </w:rPr>
      </w:pPr>
      <w:r w:rsidRPr="003C4FC3">
        <w:rPr>
          <w:rFonts w:ascii="Arial" w:hAnsi="Arial"/>
        </w:rPr>
        <w:t>All costs for medical treatment in Slovak facilities outside the public health system are covered by the patient.</w:t>
      </w:r>
    </w:p>
    <w:p w:rsidRPr="003C4FC3" w:rsidR="007A1408" w:rsidP="00985EDF" w:rsidRDefault="007A1408">
      <w:pPr>
        <w:pStyle w:val="Normalny"/>
        <w:spacing w:after="240"/>
        <w:rPr>
          <w:rFonts w:ascii="Arial" w:hAnsi="Arial" w:cs="Arial"/>
        </w:rPr>
      </w:pPr>
      <w:r w:rsidRPr="003C4FC3">
        <w:rPr>
          <w:rFonts w:ascii="Arial" w:hAnsi="Arial"/>
        </w:rPr>
        <w:t>When you return to Poland, you can apply for a reimbursement of the costs incurred. However, they will be reimbursed according to the Polish rates that apply in settlements between the Polish National Health Fund and Polish healthcare providers. The amount reimbursed may not exceed the actual expenditure incurred.</w:t>
      </w:r>
    </w:p>
    <w:p w:rsidRPr="003C4FC3" w:rsidR="007A1408" w:rsidP="007A1408" w:rsidRDefault="00985EDF">
      <w:pPr>
        <w:pStyle w:val="Normalny"/>
        <w:spacing w:after="240"/>
        <w:rPr>
          <w:rStyle w:val="Hipercze"/>
        </w:rPr>
      </w:pPr>
      <w:hyperlink w:history="1" r:id="rId7">
        <w:r w:rsidRPr="003C4FC3">
          <w:rPr>
            <w:rStyle w:val="Hipercze"/>
            <w:rFonts w:ascii="Arial" w:hAnsi="Arial"/>
          </w:rPr>
          <w:t>Find out the conditions and procedure for claiming reimbursement for treatment in private facilities.</w:t>
        </w:r>
      </w:hyperlink>
    </w:p>
    <w:p w:rsidRPr="003C4FC3" w:rsidR="007A1408" w:rsidP="007A1408" w:rsidRDefault="007A1408">
      <w:pPr>
        <w:pStyle w:val="Normalny"/>
        <w:spacing w:after="240"/>
        <w:rPr>
          <w:rFonts w:ascii="Arial" w:hAnsi="Arial" w:cs="Arial"/>
          <w:b/>
          <w:color w:val="000080"/>
        </w:rPr>
      </w:pPr>
      <w:r w:rsidRPr="003C4FC3">
        <w:rPr>
          <w:rFonts w:ascii="Arial" w:hAnsi="Arial"/>
          <w:b/>
          <w:color w:val="000080"/>
        </w:rPr>
        <w:t>How to receive reimbursement of medical treatment costs</w:t>
      </w:r>
    </w:p>
    <w:p w:rsidRPr="003C4FC3" w:rsidR="0057459E" w:rsidP="00DE1192" w:rsidRDefault="007A1408">
      <w:pPr>
        <w:pStyle w:val="Normalny"/>
        <w:spacing w:after="240"/>
        <w:rPr>
          <w:rFonts w:ascii="Arial" w:hAnsi="Arial" w:cs="Arial"/>
        </w:rPr>
      </w:pPr>
      <w:r w:rsidRPr="003C4FC3">
        <w:rPr>
          <w:rFonts w:ascii="Arial" w:hAnsi="Arial"/>
        </w:rPr>
        <w:t xml:space="preserve">In order to receive the </w:t>
      </w:r>
      <w:proofErr w:type="gramStart"/>
      <w:r w:rsidRPr="003C4FC3">
        <w:rPr>
          <w:rFonts w:ascii="Arial" w:hAnsi="Arial"/>
        </w:rPr>
        <w:t>money</w:t>
      </w:r>
      <w:proofErr w:type="gramEnd"/>
      <w:r w:rsidRPr="003C4FC3">
        <w:rPr>
          <w:rFonts w:ascii="Arial" w:hAnsi="Arial"/>
        </w:rPr>
        <w:t xml:space="preserve"> you paid for your treatment, submit a request for reimbursement to your National Health Fund branch. Attach original receipts, proof of payment and any other documents received from the doctor.</w:t>
      </w:r>
    </w:p>
    <w:p w:rsidRPr="003C4FC3" w:rsidR="00214C32" w:rsidP="00214C32" w:rsidRDefault="00214C32">
      <w:pPr>
        <w:pStyle w:val="Normalny"/>
        <w:spacing w:after="240"/>
        <w:rPr>
          <w:rFonts w:ascii="Arial" w:hAnsi="Arial" w:cs="Arial"/>
          <w:b/>
          <w:color w:val="000080"/>
        </w:rPr>
      </w:pPr>
      <w:r w:rsidRPr="003C4FC3">
        <w:rPr>
          <w:rFonts w:ascii="Arial" w:hAnsi="Arial"/>
          <w:b/>
          <w:color w:val="000080"/>
        </w:rPr>
        <w:t>Where to find more information</w:t>
      </w:r>
    </w:p>
    <w:p w:rsidRPr="003C4FC3" w:rsidR="007E152E" w:rsidP="00DE1192" w:rsidRDefault="00214C32">
      <w:pPr>
        <w:pStyle w:val="Normalny"/>
        <w:spacing w:after="240"/>
        <w:rPr>
          <w:rFonts w:ascii="Arial" w:hAnsi="Arial" w:cs="Arial"/>
        </w:rPr>
      </w:pPr>
      <w:r w:rsidRPr="003C4FC3">
        <w:rPr>
          <w:rFonts w:ascii="Arial" w:hAnsi="Arial"/>
        </w:rPr>
        <w:t>More information about the health care system in Slovakia can be obtained from health insurance providers (zdravotná poisťovňa) or the liaison body:</w:t>
      </w:r>
    </w:p>
    <w:p w:rsidRPr="003C4FC3" w:rsidR="007E152E" w:rsidP="007A1408" w:rsidRDefault="007E152E">
      <w:pPr>
        <w:pStyle w:val="Normalny"/>
        <w:spacing w:after="240"/>
        <w:contextualSpacing/>
        <w:rPr>
          <w:rFonts w:ascii="Arial" w:hAnsi="Arial" w:cs="Arial"/>
        </w:rPr>
      </w:pPr>
      <w:r w:rsidRPr="003C4FC3">
        <w:rPr>
          <w:rFonts w:ascii="Arial" w:hAnsi="Arial"/>
        </w:rPr>
        <w:t>Úrad pre dohľad nad zdravotnou starostlivosťou</w:t>
      </w:r>
    </w:p>
    <w:p w:rsidRPr="003C4FC3" w:rsidR="007E152E" w:rsidP="007A1408" w:rsidRDefault="007E152E">
      <w:pPr>
        <w:pStyle w:val="Normalny"/>
        <w:spacing w:after="240"/>
        <w:contextualSpacing/>
        <w:rPr>
          <w:rFonts w:ascii="Arial" w:hAnsi="Arial" w:cs="Arial"/>
        </w:rPr>
      </w:pPr>
      <w:r w:rsidRPr="003C4FC3">
        <w:rPr>
          <w:rFonts w:ascii="Arial" w:hAnsi="Arial"/>
        </w:rPr>
        <w:t>Styčný orgán pre vecné dávky</w:t>
      </w:r>
    </w:p>
    <w:p w:rsidRPr="003C4FC3" w:rsidR="007E152E" w:rsidP="007A1408" w:rsidRDefault="007E152E">
      <w:pPr>
        <w:pStyle w:val="Normalny"/>
        <w:spacing w:after="240"/>
        <w:contextualSpacing/>
        <w:rPr>
          <w:rFonts w:ascii="Arial" w:hAnsi="Arial" w:cs="Arial"/>
        </w:rPr>
      </w:pPr>
      <w:r w:rsidRPr="003C4FC3">
        <w:rPr>
          <w:rFonts w:ascii="Arial" w:hAnsi="Arial"/>
        </w:rPr>
        <w:t xml:space="preserve">Žellova </w:t>
      </w:r>
      <w:proofErr w:type="gramStart"/>
      <w:r w:rsidRPr="003C4FC3">
        <w:rPr>
          <w:rFonts w:ascii="Arial" w:hAnsi="Arial"/>
        </w:rPr>
        <w:t>2,SK</w:t>
      </w:r>
      <w:proofErr w:type="gramEnd"/>
      <w:r w:rsidRPr="003C4FC3">
        <w:rPr>
          <w:rFonts w:ascii="Arial" w:hAnsi="Arial"/>
        </w:rPr>
        <w:t>-829 24</w:t>
      </w:r>
    </w:p>
    <w:p w:rsidRPr="003C4FC3" w:rsidR="007E152E" w:rsidP="007A1408" w:rsidRDefault="007E152E">
      <w:pPr>
        <w:pStyle w:val="Normalny"/>
        <w:spacing w:after="240"/>
        <w:contextualSpacing/>
        <w:rPr>
          <w:rFonts w:ascii="Arial" w:hAnsi="Arial" w:cs="Arial"/>
        </w:rPr>
      </w:pPr>
      <w:r w:rsidRPr="003C4FC3">
        <w:rPr>
          <w:rFonts w:ascii="Arial" w:hAnsi="Arial"/>
        </w:rPr>
        <w:t>Bratislava 25, Slovakia</w:t>
      </w:r>
    </w:p>
    <w:p w:rsidRPr="003C4FC3" w:rsidR="007E152E" w:rsidP="007A1408" w:rsidRDefault="007E152E">
      <w:pPr>
        <w:pStyle w:val="Normalny"/>
        <w:spacing w:after="240"/>
        <w:contextualSpacing/>
        <w:rPr>
          <w:rFonts w:ascii="Arial" w:hAnsi="Arial" w:cs="Arial"/>
        </w:rPr>
      </w:pPr>
      <w:r w:rsidRPr="003C4FC3">
        <w:rPr>
          <w:rFonts w:ascii="Arial" w:hAnsi="Arial"/>
        </w:rPr>
        <w:t>Tel.: + 421-2-20856 226</w:t>
      </w:r>
    </w:p>
    <w:p w:rsidRPr="003C4FC3" w:rsidR="007E152E" w:rsidP="007A1408" w:rsidRDefault="007E152E">
      <w:pPr>
        <w:pStyle w:val="Normalny"/>
        <w:spacing w:after="240"/>
        <w:contextualSpacing/>
        <w:rPr>
          <w:rFonts w:ascii="Arial" w:hAnsi="Arial" w:cs="Arial"/>
        </w:rPr>
      </w:pPr>
      <w:r w:rsidRPr="003C4FC3">
        <w:rPr>
          <w:rFonts w:ascii="Arial" w:hAnsi="Arial"/>
        </w:rPr>
        <w:t>Fax: +421-2-20856 503</w:t>
      </w:r>
    </w:p>
    <w:p w:rsidRPr="003C4FC3" w:rsidR="0057459E" w:rsidP="007A1408" w:rsidRDefault="001C48F6">
      <w:pPr>
        <w:pStyle w:val="Normalny"/>
        <w:spacing w:after="240"/>
        <w:contextualSpacing/>
        <w:rPr>
          <w:rStyle w:val="DNEx1"/>
        </w:rPr>
      </w:pPr>
      <w:hyperlink w:history="1" r:id="rId8">
        <w:r w:rsidRPr="003C4FC3" w:rsidR="00985EDF">
          <w:rPr>
            <w:rStyle w:val="DNEx1"/>
          </w:rPr>
          <w:t>www.udzs-sk.sk</w:t>
        </w:r>
      </w:hyperlink>
    </w:p>
    <w:sectPr w:rsidRPr="003C4FC3" w:rsidR="0057459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8F6" w:rsidRDefault="001C48F6">
      <w:pPr>
        <w:pStyle w:val="Normalny"/>
      </w:pPr>
      <w:r>
        <w:separator/>
      </w:r>
    </w:p>
  </w:endnote>
  <w:endnote w:type="continuationSeparator" w:id="0">
    <w:p w:rsidR="001C48F6" w:rsidRDefault="001C48F6">
      <w:pPr>
        <w:pStyle w:val="Normaln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C4FC3" w:rsidR="003C4FC3" w:rsidRDefault="003C4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C4FC3" w:rsidR="003C4FC3" w:rsidRDefault="003C4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FC3" w:rsidRDefault="003C4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8F6" w:rsidRDefault="001C48F6">
      <w:pPr>
        <w:pStyle w:val="Normalny"/>
      </w:pPr>
      <w:r>
        <w:separator/>
      </w:r>
    </w:p>
  </w:footnote>
  <w:footnote w:type="continuationSeparator" w:id="0">
    <w:p w:rsidR="001C48F6" w:rsidRDefault="001C48F6">
      <w:pPr>
        <w:pStyle w:val="Normaln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C4FC3" w:rsidR="003C4FC3" w:rsidRDefault="003C4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C4FC3" w:rsidR="003C4FC3" w:rsidRDefault="003C4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FC3" w:rsidRDefault="003C4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420D"/>
    <w:multiLevelType w:val="hybridMultilevel"/>
    <w:tmpl w:val="7E641FFE"/>
    <w:lvl w:ilvl="0" w:tplc="06E86BE4">
      <w:start w:val="1"/>
      <w:numFmt w:val="bullet"/>
      <w:lvlText w:val=""/>
      <w:lvlJc w:val="left"/>
      <w:pPr>
        <w:tabs>
          <w:tab w:val="num" w:pos="360"/>
        </w:tabs>
        <w:ind w:left="360" w:hanging="360"/>
      </w:pPr>
      <w:rPr>
        <w:rFonts w:ascii="Symbol" w:hAnsi="Symbol" w:hint="default"/>
      </w:rPr>
    </w:lvl>
    <w:lvl w:ilvl="1" w:tplc="8A08D75C" w:tentative="1">
      <w:start w:val="1"/>
      <w:numFmt w:val="bullet"/>
      <w:lvlText w:val="o"/>
      <w:lvlJc w:val="left"/>
      <w:pPr>
        <w:tabs>
          <w:tab w:val="num" w:pos="1080"/>
        </w:tabs>
        <w:ind w:left="1080" w:hanging="360"/>
      </w:pPr>
      <w:rPr>
        <w:rFonts w:ascii="Courier New" w:hAnsi="Courier New" w:cs="Courier New" w:hint="default"/>
      </w:rPr>
    </w:lvl>
    <w:lvl w:ilvl="2" w:tplc="80862DD2" w:tentative="1">
      <w:start w:val="1"/>
      <w:numFmt w:val="bullet"/>
      <w:lvlText w:val=""/>
      <w:lvlJc w:val="left"/>
      <w:pPr>
        <w:tabs>
          <w:tab w:val="num" w:pos="1800"/>
        </w:tabs>
        <w:ind w:left="1800" w:hanging="360"/>
      </w:pPr>
      <w:rPr>
        <w:rFonts w:ascii="Wingdings" w:hAnsi="Wingdings" w:hint="default"/>
      </w:rPr>
    </w:lvl>
    <w:lvl w:ilvl="3" w:tplc="5732A590" w:tentative="1">
      <w:start w:val="1"/>
      <w:numFmt w:val="bullet"/>
      <w:lvlText w:val=""/>
      <w:lvlJc w:val="left"/>
      <w:pPr>
        <w:tabs>
          <w:tab w:val="num" w:pos="2520"/>
        </w:tabs>
        <w:ind w:left="2520" w:hanging="360"/>
      </w:pPr>
      <w:rPr>
        <w:rFonts w:ascii="Symbol" w:hAnsi="Symbol" w:hint="default"/>
      </w:rPr>
    </w:lvl>
    <w:lvl w:ilvl="4" w:tplc="08781C66" w:tentative="1">
      <w:start w:val="1"/>
      <w:numFmt w:val="bullet"/>
      <w:lvlText w:val="o"/>
      <w:lvlJc w:val="left"/>
      <w:pPr>
        <w:tabs>
          <w:tab w:val="num" w:pos="3240"/>
        </w:tabs>
        <w:ind w:left="3240" w:hanging="360"/>
      </w:pPr>
      <w:rPr>
        <w:rFonts w:ascii="Courier New" w:hAnsi="Courier New" w:cs="Courier New" w:hint="default"/>
      </w:rPr>
    </w:lvl>
    <w:lvl w:ilvl="5" w:tplc="B95C9C00" w:tentative="1">
      <w:start w:val="1"/>
      <w:numFmt w:val="bullet"/>
      <w:lvlText w:val=""/>
      <w:lvlJc w:val="left"/>
      <w:pPr>
        <w:tabs>
          <w:tab w:val="num" w:pos="3960"/>
        </w:tabs>
        <w:ind w:left="3960" w:hanging="360"/>
      </w:pPr>
      <w:rPr>
        <w:rFonts w:ascii="Wingdings" w:hAnsi="Wingdings" w:hint="default"/>
      </w:rPr>
    </w:lvl>
    <w:lvl w:ilvl="6" w:tplc="45E00378" w:tentative="1">
      <w:start w:val="1"/>
      <w:numFmt w:val="bullet"/>
      <w:lvlText w:val=""/>
      <w:lvlJc w:val="left"/>
      <w:pPr>
        <w:tabs>
          <w:tab w:val="num" w:pos="4680"/>
        </w:tabs>
        <w:ind w:left="4680" w:hanging="360"/>
      </w:pPr>
      <w:rPr>
        <w:rFonts w:ascii="Symbol" w:hAnsi="Symbol" w:hint="default"/>
      </w:rPr>
    </w:lvl>
    <w:lvl w:ilvl="7" w:tplc="758874B6" w:tentative="1">
      <w:start w:val="1"/>
      <w:numFmt w:val="bullet"/>
      <w:lvlText w:val="o"/>
      <w:lvlJc w:val="left"/>
      <w:pPr>
        <w:tabs>
          <w:tab w:val="num" w:pos="5400"/>
        </w:tabs>
        <w:ind w:left="5400" w:hanging="360"/>
      </w:pPr>
      <w:rPr>
        <w:rFonts w:ascii="Courier New" w:hAnsi="Courier New" w:cs="Courier New" w:hint="default"/>
      </w:rPr>
    </w:lvl>
    <w:lvl w:ilvl="8" w:tplc="0DA845E0"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53444EC"/>
    <w:multiLevelType w:val="hybridMultilevel"/>
    <w:tmpl w:val="9AD8DD48"/>
    <w:lvl w:ilvl="0" w:tplc="CC487624">
      <w:start w:val="1"/>
      <w:numFmt w:val="bullet"/>
      <w:lvlText w:val=""/>
      <w:lvlJc w:val="left"/>
      <w:pPr>
        <w:ind w:left="720" w:hanging="360"/>
      </w:pPr>
      <w:rPr>
        <w:rFonts w:ascii="Symbol" w:hAnsi="Symbol" w:hint="default"/>
      </w:rPr>
    </w:lvl>
    <w:lvl w:ilvl="1" w:tplc="CE2AA410" w:tentative="1">
      <w:start w:val="1"/>
      <w:numFmt w:val="bullet"/>
      <w:lvlText w:val="o"/>
      <w:lvlJc w:val="left"/>
      <w:pPr>
        <w:ind w:left="1440" w:hanging="360"/>
      </w:pPr>
      <w:rPr>
        <w:rFonts w:ascii="Courier New" w:hAnsi="Courier New" w:cs="Courier New" w:hint="default"/>
      </w:rPr>
    </w:lvl>
    <w:lvl w:ilvl="2" w:tplc="A3C65722" w:tentative="1">
      <w:start w:val="1"/>
      <w:numFmt w:val="bullet"/>
      <w:lvlText w:val=""/>
      <w:lvlJc w:val="left"/>
      <w:pPr>
        <w:ind w:left="2160" w:hanging="360"/>
      </w:pPr>
      <w:rPr>
        <w:rFonts w:ascii="Wingdings" w:hAnsi="Wingdings" w:hint="default"/>
      </w:rPr>
    </w:lvl>
    <w:lvl w:ilvl="3" w:tplc="0C62560E" w:tentative="1">
      <w:start w:val="1"/>
      <w:numFmt w:val="bullet"/>
      <w:lvlText w:val=""/>
      <w:lvlJc w:val="left"/>
      <w:pPr>
        <w:ind w:left="2880" w:hanging="360"/>
      </w:pPr>
      <w:rPr>
        <w:rFonts w:ascii="Symbol" w:hAnsi="Symbol" w:hint="default"/>
      </w:rPr>
    </w:lvl>
    <w:lvl w:ilvl="4" w:tplc="C52E0C82" w:tentative="1">
      <w:start w:val="1"/>
      <w:numFmt w:val="bullet"/>
      <w:lvlText w:val="o"/>
      <w:lvlJc w:val="left"/>
      <w:pPr>
        <w:ind w:left="3600" w:hanging="360"/>
      </w:pPr>
      <w:rPr>
        <w:rFonts w:ascii="Courier New" w:hAnsi="Courier New" w:cs="Courier New" w:hint="default"/>
      </w:rPr>
    </w:lvl>
    <w:lvl w:ilvl="5" w:tplc="3216FA1A" w:tentative="1">
      <w:start w:val="1"/>
      <w:numFmt w:val="bullet"/>
      <w:lvlText w:val=""/>
      <w:lvlJc w:val="left"/>
      <w:pPr>
        <w:ind w:left="4320" w:hanging="360"/>
      </w:pPr>
      <w:rPr>
        <w:rFonts w:ascii="Wingdings" w:hAnsi="Wingdings" w:hint="default"/>
      </w:rPr>
    </w:lvl>
    <w:lvl w:ilvl="6" w:tplc="3E1ABD5A" w:tentative="1">
      <w:start w:val="1"/>
      <w:numFmt w:val="bullet"/>
      <w:lvlText w:val=""/>
      <w:lvlJc w:val="left"/>
      <w:pPr>
        <w:ind w:left="5040" w:hanging="360"/>
      </w:pPr>
      <w:rPr>
        <w:rFonts w:ascii="Symbol" w:hAnsi="Symbol" w:hint="default"/>
      </w:rPr>
    </w:lvl>
    <w:lvl w:ilvl="7" w:tplc="A880D1DC" w:tentative="1">
      <w:start w:val="1"/>
      <w:numFmt w:val="bullet"/>
      <w:lvlText w:val="o"/>
      <w:lvlJc w:val="left"/>
      <w:pPr>
        <w:ind w:left="5760" w:hanging="360"/>
      </w:pPr>
      <w:rPr>
        <w:rFonts w:ascii="Courier New" w:hAnsi="Courier New" w:cs="Courier New" w:hint="default"/>
      </w:rPr>
    </w:lvl>
    <w:lvl w:ilvl="8" w:tplc="8580E308" w:tentative="1">
      <w:start w:val="1"/>
      <w:numFmt w:val="bullet"/>
      <w:lvlText w:val=""/>
      <w:lvlJc w:val="left"/>
      <w:pPr>
        <w:ind w:left="6480" w:hanging="360"/>
      </w:pPr>
      <w:rPr>
        <w:rFonts w:ascii="Wingdings" w:hAnsi="Wingdings" w:hint="default"/>
      </w:rPr>
    </w:lvl>
  </w:abstractNum>
  <w:abstractNum w:abstractNumId="2" w15:restartNumberingAfterBreak="0">
    <w:nsid w:val="3EBB4820"/>
    <w:multiLevelType w:val="hybridMultilevel"/>
    <w:tmpl w:val="80D030C4"/>
    <w:lvl w:ilvl="0" w:tplc="7612F3AC">
      <w:start w:val="1"/>
      <w:numFmt w:val="bullet"/>
      <w:lvlText w:val=""/>
      <w:lvlJc w:val="left"/>
      <w:pPr>
        <w:ind w:left="720" w:hanging="360"/>
      </w:pPr>
      <w:rPr>
        <w:rFonts w:ascii="Symbol" w:hAnsi="Symbol" w:hint="default"/>
      </w:rPr>
    </w:lvl>
    <w:lvl w:ilvl="1" w:tplc="8CCCD09E" w:tentative="1">
      <w:start w:val="1"/>
      <w:numFmt w:val="bullet"/>
      <w:lvlText w:val="o"/>
      <w:lvlJc w:val="left"/>
      <w:pPr>
        <w:ind w:left="1440" w:hanging="360"/>
      </w:pPr>
      <w:rPr>
        <w:rFonts w:ascii="Courier New" w:hAnsi="Courier New" w:cs="Courier New" w:hint="default"/>
      </w:rPr>
    </w:lvl>
    <w:lvl w:ilvl="2" w:tplc="CE8A0786" w:tentative="1">
      <w:start w:val="1"/>
      <w:numFmt w:val="bullet"/>
      <w:lvlText w:val=""/>
      <w:lvlJc w:val="left"/>
      <w:pPr>
        <w:ind w:left="2160" w:hanging="360"/>
      </w:pPr>
      <w:rPr>
        <w:rFonts w:ascii="Wingdings" w:hAnsi="Wingdings" w:hint="default"/>
      </w:rPr>
    </w:lvl>
    <w:lvl w:ilvl="3" w:tplc="FA46E6F8" w:tentative="1">
      <w:start w:val="1"/>
      <w:numFmt w:val="bullet"/>
      <w:lvlText w:val=""/>
      <w:lvlJc w:val="left"/>
      <w:pPr>
        <w:ind w:left="2880" w:hanging="360"/>
      </w:pPr>
      <w:rPr>
        <w:rFonts w:ascii="Symbol" w:hAnsi="Symbol" w:hint="default"/>
      </w:rPr>
    </w:lvl>
    <w:lvl w:ilvl="4" w:tplc="6E7270A8" w:tentative="1">
      <w:start w:val="1"/>
      <w:numFmt w:val="bullet"/>
      <w:lvlText w:val="o"/>
      <w:lvlJc w:val="left"/>
      <w:pPr>
        <w:ind w:left="3600" w:hanging="360"/>
      </w:pPr>
      <w:rPr>
        <w:rFonts w:ascii="Courier New" w:hAnsi="Courier New" w:cs="Courier New" w:hint="default"/>
      </w:rPr>
    </w:lvl>
    <w:lvl w:ilvl="5" w:tplc="4234198A" w:tentative="1">
      <w:start w:val="1"/>
      <w:numFmt w:val="bullet"/>
      <w:lvlText w:val=""/>
      <w:lvlJc w:val="left"/>
      <w:pPr>
        <w:ind w:left="4320" w:hanging="360"/>
      </w:pPr>
      <w:rPr>
        <w:rFonts w:ascii="Wingdings" w:hAnsi="Wingdings" w:hint="default"/>
      </w:rPr>
    </w:lvl>
    <w:lvl w:ilvl="6" w:tplc="407E874C" w:tentative="1">
      <w:start w:val="1"/>
      <w:numFmt w:val="bullet"/>
      <w:lvlText w:val=""/>
      <w:lvlJc w:val="left"/>
      <w:pPr>
        <w:ind w:left="5040" w:hanging="360"/>
      </w:pPr>
      <w:rPr>
        <w:rFonts w:ascii="Symbol" w:hAnsi="Symbol" w:hint="default"/>
      </w:rPr>
    </w:lvl>
    <w:lvl w:ilvl="7" w:tplc="D418597A" w:tentative="1">
      <w:start w:val="1"/>
      <w:numFmt w:val="bullet"/>
      <w:lvlText w:val="o"/>
      <w:lvlJc w:val="left"/>
      <w:pPr>
        <w:ind w:left="5760" w:hanging="360"/>
      </w:pPr>
      <w:rPr>
        <w:rFonts w:ascii="Courier New" w:hAnsi="Courier New" w:cs="Courier New" w:hint="default"/>
      </w:rPr>
    </w:lvl>
    <w:lvl w:ilvl="8" w:tplc="23C0C9E6" w:tentative="1">
      <w:start w:val="1"/>
      <w:numFmt w:val="bullet"/>
      <w:lvlText w:val=""/>
      <w:lvlJc w:val="left"/>
      <w:pPr>
        <w:ind w:left="6480" w:hanging="360"/>
      </w:pPr>
      <w:rPr>
        <w:rFonts w:ascii="Wingdings" w:hAnsi="Wingdings" w:hint="default"/>
      </w:rPr>
    </w:lvl>
  </w:abstractNum>
  <w:abstractNum w:abstractNumId="3" w15:restartNumberingAfterBreak="0">
    <w:nsid w:val="4C435C48"/>
    <w:multiLevelType w:val="singleLevel"/>
    <w:tmpl w:val="06B4A6C2"/>
    <w:lvl w:ilvl="0">
      <w:numFmt w:val="bullet"/>
      <w:lvlText w:val="-"/>
      <w:lvlJc w:val="left"/>
      <w:pPr>
        <w:tabs>
          <w:tab w:val="num" w:pos="360"/>
        </w:tabs>
        <w:ind w:left="360" w:hanging="360"/>
      </w:pPr>
      <w:rPr>
        <w:rFonts w:hint="default"/>
      </w:rPr>
    </w:lvl>
  </w:abstractNum>
  <w:abstractNum w:abstractNumId="4" w15:restartNumberingAfterBreak="0">
    <w:nsid w:val="5A4375FA"/>
    <w:multiLevelType w:val="hybridMultilevel"/>
    <w:tmpl w:val="D242E9B6"/>
    <w:lvl w:ilvl="0" w:tplc="000287CC">
      <w:start w:val="1"/>
      <w:numFmt w:val="bullet"/>
      <w:lvlText w:val=""/>
      <w:lvlJc w:val="left"/>
      <w:pPr>
        <w:tabs>
          <w:tab w:val="num" w:pos="540"/>
        </w:tabs>
        <w:ind w:left="540" w:hanging="360"/>
      </w:pPr>
      <w:rPr>
        <w:rFonts w:ascii="Symbol" w:hAnsi="Symbol" w:hint="default"/>
        <w:sz w:val="16"/>
        <w:szCs w:val="16"/>
      </w:rPr>
    </w:lvl>
    <w:lvl w:ilvl="1" w:tplc="FF8C5130" w:tentative="1">
      <w:start w:val="1"/>
      <w:numFmt w:val="bullet"/>
      <w:lvlText w:val="o"/>
      <w:lvlJc w:val="left"/>
      <w:pPr>
        <w:tabs>
          <w:tab w:val="num" w:pos="1080"/>
        </w:tabs>
        <w:ind w:left="1080" w:hanging="360"/>
      </w:pPr>
      <w:rPr>
        <w:rFonts w:ascii="Courier New" w:hAnsi="Courier New" w:cs="Courier New" w:hint="default"/>
      </w:rPr>
    </w:lvl>
    <w:lvl w:ilvl="2" w:tplc="30B633FC" w:tentative="1">
      <w:start w:val="1"/>
      <w:numFmt w:val="bullet"/>
      <w:lvlText w:val=""/>
      <w:lvlJc w:val="left"/>
      <w:pPr>
        <w:tabs>
          <w:tab w:val="num" w:pos="1800"/>
        </w:tabs>
        <w:ind w:left="1800" w:hanging="360"/>
      </w:pPr>
      <w:rPr>
        <w:rFonts w:ascii="Wingdings" w:hAnsi="Wingdings" w:hint="default"/>
      </w:rPr>
    </w:lvl>
    <w:lvl w:ilvl="3" w:tplc="906C1FF8" w:tentative="1">
      <w:start w:val="1"/>
      <w:numFmt w:val="bullet"/>
      <w:lvlText w:val=""/>
      <w:lvlJc w:val="left"/>
      <w:pPr>
        <w:tabs>
          <w:tab w:val="num" w:pos="2520"/>
        </w:tabs>
        <w:ind w:left="2520" w:hanging="360"/>
      </w:pPr>
      <w:rPr>
        <w:rFonts w:ascii="Symbol" w:hAnsi="Symbol" w:hint="default"/>
      </w:rPr>
    </w:lvl>
    <w:lvl w:ilvl="4" w:tplc="D752F756" w:tentative="1">
      <w:start w:val="1"/>
      <w:numFmt w:val="bullet"/>
      <w:lvlText w:val="o"/>
      <w:lvlJc w:val="left"/>
      <w:pPr>
        <w:tabs>
          <w:tab w:val="num" w:pos="3240"/>
        </w:tabs>
        <w:ind w:left="3240" w:hanging="360"/>
      </w:pPr>
      <w:rPr>
        <w:rFonts w:ascii="Courier New" w:hAnsi="Courier New" w:cs="Courier New" w:hint="default"/>
      </w:rPr>
    </w:lvl>
    <w:lvl w:ilvl="5" w:tplc="562E8800" w:tentative="1">
      <w:start w:val="1"/>
      <w:numFmt w:val="bullet"/>
      <w:lvlText w:val=""/>
      <w:lvlJc w:val="left"/>
      <w:pPr>
        <w:tabs>
          <w:tab w:val="num" w:pos="3960"/>
        </w:tabs>
        <w:ind w:left="3960" w:hanging="360"/>
      </w:pPr>
      <w:rPr>
        <w:rFonts w:ascii="Wingdings" w:hAnsi="Wingdings" w:hint="default"/>
      </w:rPr>
    </w:lvl>
    <w:lvl w:ilvl="6" w:tplc="D684223E" w:tentative="1">
      <w:start w:val="1"/>
      <w:numFmt w:val="bullet"/>
      <w:lvlText w:val=""/>
      <w:lvlJc w:val="left"/>
      <w:pPr>
        <w:tabs>
          <w:tab w:val="num" w:pos="4680"/>
        </w:tabs>
        <w:ind w:left="4680" w:hanging="360"/>
      </w:pPr>
      <w:rPr>
        <w:rFonts w:ascii="Symbol" w:hAnsi="Symbol" w:hint="default"/>
      </w:rPr>
    </w:lvl>
    <w:lvl w:ilvl="7" w:tplc="030C3AD6" w:tentative="1">
      <w:start w:val="1"/>
      <w:numFmt w:val="bullet"/>
      <w:lvlText w:val="o"/>
      <w:lvlJc w:val="left"/>
      <w:pPr>
        <w:tabs>
          <w:tab w:val="num" w:pos="5400"/>
        </w:tabs>
        <w:ind w:left="5400" w:hanging="360"/>
      </w:pPr>
      <w:rPr>
        <w:rFonts w:ascii="Courier New" w:hAnsi="Courier New" w:cs="Courier New" w:hint="default"/>
      </w:rPr>
    </w:lvl>
    <w:lvl w:ilvl="8" w:tplc="98289D46"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A7"/>
    <w:rsid w:val="00057749"/>
    <w:rsid w:val="000963E2"/>
    <w:rsid w:val="000C493B"/>
    <w:rsid w:val="000C7C9C"/>
    <w:rsid w:val="000F49D3"/>
    <w:rsid w:val="001121BC"/>
    <w:rsid w:val="00153AE8"/>
    <w:rsid w:val="00154114"/>
    <w:rsid w:val="001662A8"/>
    <w:rsid w:val="0017303D"/>
    <w:rsid w:val="00187499"/>
    <w:rsid w:val="0019492D"/>
    <w:rsid w:val="001A18E5"/>
    <w:rsid w:val="001B7CAD"/>
    <w:rsid w:val="001C48F6"/>
    <w:rsid w:val="001D10F1"/>
    <w:rsid w:val="002076C8"/>
    <w:rsid w:val="00213651"/>
    <w:rsid w:val="00214C32"/>
    <w:rsid w:val="002349B6"/>
    <w:rsid w:val="00280525"/>
    <w:rsid w:val="00292644"/>
    <w:rsid w:val="002B178D"/>
    <w:rsid w:val="002D1093"/>
    <w:rsid w:val="0030132A"/>
    <w:rsid w:val="00311030"/>
    <w:rsid w:val="00350237"/>
    <w:rsid w:val="00361F1C"/>
    <w:rsid w:val="003741C6"/>
    <w:rsid w:val="003C4FC3"/>
    <w:rsid w:val="003C7D11"/>
    <w:rsid w:val="003F51AA"/>
    <w:rsid w:val="004362A6"/>
    <w:rsid w:val="0045101F"/>
    <w:rsid w:val="004572EB"/>
    <w:rsid w:val="00466207"/>
    <w:rsid w:val="00474A70"/>
    <w:rsid w:val="00483600"/>
    <w:rsid w:val="00494D7B"/>
    <w:rsid w:val="004B5FBB"/>
    <w:rsid w:val="00500ACF"/>
    <w:rsid w:val="00533184"/>
    <w:rsid w:val="0056147C"/>
    <w:rsid w:val="00563D99"/>
    <w:rsid w:val="0056774F"/>
    <w:rsid w:val="0057459E"/>
    <w:rsid w:val="005F4E03"/>
    <w:rsid w:val="005F5823"/>
    <w:rsid w:val="0064527A"/>
    <w:rsid w:val="00646509"/>
    <w:rsid w:val="006C7AEB"/>
    <w:rsid w:val="00717102"/>
    <w:rsid w:val="00723E1D"/>
    <w:rsid w:val="007247E8"/>
    <w:rsid w:val="00746D18"/>
    <w:rsid w:val="0076021C"/>
    <w:rsid w:val="00780635"/>
    <w:rsid w:val="007A1408"/>
    <w:rsid w:val="007E152E"/>
    <w:rsid w:val="008306C6"/>
    <w:rsid w:val="00835997"/>
    <w:rsid w:val="008609C6"/>
    <w:rsid w:val="00866511"/>
    <w:rsid w:val="008667B0"/>
    <w:rsid w:val="00894581"/>
    <w:rsid w:val="00895BC3"/>
    <w:rsid w:val="008B1449"/>
    <w:rsid w:val="008C40FD"/>
    <w:rsid w:val="008C7211"/>
    <w:rsid w:val="008D7F35"/>
    <w:rsid w:val="008E40FA"/>
    <w:rsid w:val="008E5632"/>
    <w:rsid w:val="0092433D"/>
    <w:rsid w:val="00932A7A"/>
    <w:rsid w:val="009408E7"/>
    <w:rsid w:val="00985EDF"/>
    <w:rsid w:val="00990498"/>
    <w:rsid w:val="009A248A"/>
    <w:rsid w:val="009A3EEB"/>
    <w:rsid w:val="009B3534"/>
    <w:rsid w:val="009E7EA2"/>
    <w:rsid w:val="009F4F5C"/>
    <w:rsid w:val="00A039A9"/>
    <w:rsid w:val="00A37EA7"/>
    <w:rsid w:val="00A56E27"/>
    <w:rsid w:val="00A661AD"/>
    <w:rsid w:val="00A81DC7"/>
    <w:rsid w:val="00A832BD"/>
    <w:rsid w:val="00AB4517"/>
    <w:rsid w:val="00B03E07"/>
    <w:rsid w:val="00B04426"/>
    <w:rsid w:val="00B074D6"/>
    <w:rsid w:val="00B1790E"/>
    <w:rsid w:val="00B40DE1"/>
    <w:rsid w:val="00B50A77"/>
    <w:rsid w:val="00B74BCA"/>
    <w:rsid w:val="00BA655A"/>
    <w:rsid w:val="00BB7FD5"/>
    <w:rsid w:val="00BD4A4C"/>
    <w:rsid w:val="00BE5FE9"/>
    <w:rsid w:val="00BF6050"/>
    <w:rsid w:val="00C010BD"/>
    <w:rsid w:val="00C52947"/>
    <w:rsid w:val="00C56B67"/>
    <w:rsid w:val="00C60418"/>
    <w:rsid w:val="00C6498A"/>
    <w:rsid w:val="00C94EE2"/>
    <w:rsid w:val="00CA0AAF"/>
    <w:rsid w:val="00CB4EBC"/>
    <w:rsid w:val="00CC341A"/>
    <w:rsid w:val="00CD6AB0"/>
    <w:rsid w:val="00CF3A3E"/>
    <w:rsid w:val="00D01D97"/>
    <w:rsid w:val="00D066EA"/>
    <w:rsid w:val="00D07D06"/>
    <w:rsid w:val="00D1457C"/>
    <w:rsid w:val="00D1534F"/>
    <w:rsid w:val="00D74F77"/>
    <w:rsid w:val="00DE1192"/>
    <w:rsid w:val="00E30AE8"/>
    <w:rsid w:val="00E72682"/>
    <w:rsid w:val="00E77919"/>
    <w:rsid w:val="00E82855"/>
    <w:rsid w:val="00E913B3"/>
    <w:rsid w:val="00EA2A17"/>
    <w:rsid w:val="00EC006C"/>
    <w:rsid w:val="00EE1580"/>
    <w:rsid w:val="00EF38DE"/>
    <w:rsid w:val="00F22050"/>
    <w:rsid w:val="00F4392B"/>
    <w:rsid w:val="00F5537E"/>
    <w:rsid w:val="00F82829"/>
    <w:rsid w:val="00F929A7"/>
    <w:rsid w:val="00FA21D0"/>
    <w:rsid w:val="00FB5600"/>
    <w:rsid w:val="00FE4B10"/>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AE28CF6-D191-4C22-9088-9FD6FA2A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y">
    <w:name w:val="Normalny"/>
    <w:qFormat/>
    <w:rPr>
      <w:sz w:val="24"/>
      <w:szCs w:val="24"/>
      <w:lang w:eastAsia="pl-PL"/>
    </w:rPr>
  </w:style>
  <w:style w:type="paragraph" w:customStyle="1" w:styleId="Nagwek1">
    <w:name w:val="Nagłówek 1"/>
    <w:basedOn w:val="Normalny"/>
    <w:next w:val="Normalny"/>
    <w:qFormat/>
    <w:pPr>
      <w:keepNext/>
      <w:outlineLvl w:val="0"/>
    </w:pPr>
    <w:rPr>
      <w:b/>
      <w:bCs/>
    </w:rPr>
  </w:style>
  <w:style w:type="character" w:customStyle="1" w:styleId="Domylnaczcionkaakapitu">
    <w:name w:val="Domyślna czcionka akapitu"/>
    <w:semiHidden/>
  </w:style>
  <w:style w:type="table" w:customStyle="1" w:styleId="Standardowy">
    <w:name w:val="Standardowy"/>
    <w:semiHidden/>
    <w:tblPr>
      <w:tblInd w:w="0" w:type="dxa"/>
      <w:tblCellMar>
        <w:top w:w="0" w:type="dxa"/>
        <w:left w:w="108" w:type="dxa"/>
        <w:bottom w:w="0" w:type="dxa"/>
        <w:right w:w="108" w:type="dxa"/>
      </w:tblCellMar>
    </w:tblPr>
  </w:style>
  <w:style w:type="numbering" w:customStyle="1" w:styleId="Bezlisty">
    <w:name w:val="Bez listy"/>
    <w:semiHidden/>
  </w:style>
  <w:style w:type="paragraph" w:customStyle="1" w:styleId="Nagwek">
    <w:name w:val="Nagłówek"/>
    <w:basedOn w:val="Normalny"/>
    <w:link w:val="NagwekZnak"/>
    <w:pPr>
      <w:tabs>
        <w:tab w:val="center" w:pos="4536"/>
        <w:tab w:val="right" w:pos="9072"/>
      </w:tabs>
    </w:pPr>
  </w:style>
  <w:style w:type="paragraph" w:customStyle="1" w:styleId="Stopka">
    <w:name w:val="Stopka"/>
    <w:basedOn w:val="Normalny"/>
    <w:link w:val="StopkaZnak"/>
    <w:pPr>
      <w:tabs>
        <w:tab w:val="center" w:pos="4536"/>
        <w:tab w:val="right" w:pos="9072"/>
      </w:tabs>
    </w:pPr>
  </w:style>
  <w:style w:type="paragraph" w:customStyle="1" w:styleId="Tekstpodstawowy">
    <w:name w:val="Tekst podstawowy"/>
    <w:basedOn w:val="Normalny"/>
    <w:pPr>
      <w:autoSpaceDE w:val="0"/>
      <w:autoSpaceDN w:val="0"/>
      <w:adjustRightInd w:val="0"/>
      <w:ind w:right="-4"/>
    </w:pPr>
    <w:rPr>
      <w:rFonts w:ascii="Arial" w:hAnsi="Arial" w:cs="Arial"/>
      <w:sz w:val="22"/>
      <w:szCs w:val="22"/>
    </w:rPr>
  </w:style>
  <w:style w:type="character" w:customStyle="1" w:styleId="Hipercze">
    <w:name w:val="Hiperłącze"/>
    <w:rPr>
      <w:strike w:val="0"/>
      <w:dstrike w:val="0"/>
      <w:color w:val="3366CC"/>
      <w:u w:val="none"/>
      <w:effect w:val="none"/>
    </w:rPr>
  </w:style>
  <w:style w:type="paragraph" w:customStyle="1" w:styleId="Tekstdymka">
    <w:name w:val="Tekst dymka"/>
    <w:basedOn w:val="Normalny"/>
    <w:semiHidden/>
    <w:rsid w:val="002D1093"/>
    <w:rPr>
      <w:rFonts w:ascii="Tahoma" w:hAnsi="Tahoma" w:cs="Tahoma"/>
      <w:sz w:val="16"/>
      <w:szCs w:val="16"/>
    </w:rPr>
  </w:style>
  <w:style w:type="character" w:customStyle="1" w:styleId="NagwekZnak">
    <w:name w:val="Nagłówek Znak"/>
    <w:link w:val="Nagwek"/>
    <w:rsid w:val="00BB7FD5"/>
    <w:rPr>
      <w:sz w:val="24"/>
      <w:szCs w:val="24"/>
    </w:rPr>
  </w:style>
  <w:style w:type="character" w:customStyle="1" w:styleId="StopkaZnak">
    <w:name w:val="Stopka Znak"/>
    <w:link w:val="Stopka"/>
    <w:rsid w:val="008E40FA"/>
    <w:rPr>
      <w:sz w:val="24"/>
      <w:szCs w:val="24"/>
    </w:rPr>
  </w:style>
  <w:style w:type="paragraph" w:customStyle="1" w:styleId="Tekstkomentarza">
    <w:name w:val="Tekst komentarza"/>
    <w:basedOn w:val="Normalny"/>
    <w:link w:val="TekstkomentarzaZnak"/>
    <w:rsid w:val="007A1408"/>
    <w:rPr>
      <w:sz w:val="20"/>
      <w:szCs w:val="20"/>
    </w:rPr>
  </w:style>
  <w:style w:type="character" w:customStyle="1" w:styleId="TekstkomentarzaZnak">
    <w:name w:val="Tekst komentarza Znak"/>
    <w:basedOn w:val="Domylnaczcionkaakapitu"/>
    <w:link w:val="Tekstkomentarza"/>
    <w:rsid w:val="007A1408"/>
  </w:style>
  <w:style w:type="character" w:customStyle="1" w:styleId="UyteHipercze">
    <w:name w:val="UżyteHiperłącze"/>
    <w:rsid w:val="007A1408"/>
    <w:rPr>
      <w:color w:val="954F72"/>
      <w:u w:val="single"/>
    </w:rPr>
  </w:style>
  <w:style w:type="character" w:customStyle="1" w:styleId="DNEx1">
    <w:name w:val="DNEx1"/>
    <w:basedOn w:val="Hipercze"/>
    <w:uiPriority w:val="1"/>
    <w:qFormat/>
    <w:rsid w:val="009B3534"/>
    <w:rPr>
      <w:rFonts w:ascii="Arial" w:hAnsi="Arial" w:cs="Arial"/>
      <w:strike w:val="0"/>
      <w:dstrike w:val="0"/>
      <w:color w:val="3366CC"/>
      <w:sz w:val="24"/>
      <w:u w:val="none"/>
      <w:effect w:val="none"/>
    </w:rPr>
  </w:style>
  <w:style w:type="paragraph" w:styleId="Header">
    <w:name w:val="header"/>
    <w:basedOn w:val="Normal"/>
    <w:link w:val="HeaderChar"/>
    <w:rsid w:val="003C4FC3"/>
    <w:pPr>
      <w:tabs>
        <w:tab w:val="center" w:pos="4680"/>
        <w:tab w:val="right" w:pos="9360"/>
      </w:tabs>
    </w:pPr>
  </w:style>
  <w:style w:type="character" w:customStyle="1" w:styleId="HeaderChar">
    <w:name w:val="Header Char"/>
    <w:basedOn w:val="DefaultParagraphFont"/>
    <w:link w:val="Header"/>
    <w:rsid w:val="003C4FC3"/>
  </w:style>
  <w:style w:type="paragraph" w:styleId="Footer">
    <w:name w:val="footer"/>
    <w:basedOn w:val="Normal"/>
    <w:link w:val="FooterChar"/>
    <w:rsid w:val="003C4FC3"/>
    <w:pPr>
      <w:tabs>
        <w:tab w:val="center" w:pos="4680"/>
        <w:tab w:val="right" w:pos="9360"/>
      </w:tabs>
    </w:pPr>
  </w:style>
  <w:style w:type="character" w:customStyle="1" w:styleId="FooterChar">
    <w:name w:val="Footer Char"/>
    <w:basedOn w:val="DefaultParagraphFont"/>
    <w:link w:val="Footer"/>
    <w:rsid w:val="003C4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8002">
      <w:bodyDiv w:val="1"/>
      <w:marLeft w:val="0"/>
      <w:marRight w:val="0"/>
      <w:marTop w:val="0"/>
      <w:marBottom w:val="0"/>
      <w:divBdr>
        <w:top w:val="none" w:sz="0" w:space="0" w:color="auto"/>
        <w:left w:val="none" w:sz="0" w:space="0" w:color="auto"/>
        <w:bottom w:val="none" w:sz="0" w:space="0" w:color="auto"/>
        <w:right w:val="none" w:sz="0" w:space="0" w:color="auto"/>
      </w:divBdr>
    </w:div>
    <w:div w:id="698240857">
      <w:bodyDiv w:val="1"/>
      <w:marLeft w:val="0"/>
      <w:marRight w:val="0"/>
      <w:marTop w:val="0"/>
      <w:marBottom w:val="0"/>
      <w:divBdr>
        <w:top w:val="none" w:sz="0" w:space="0" w:color="auto"/>
        <w:left w:val="none" w:sz="0" w:space="0" w:color="auto"/>
        <w:bottom w:val="none" w:sz="0" w:space="0" w:color="auto"/>
        <w:right w:val="none" w:sz="0" w:space="0" w:color="auto"/>
      </w:divBdr>
    </w:div>
    <w:div w:id="986055851">
      <w:bodyDiv w:val="1"/>
      <w:marLeft w:val="0"/>
      <w:marRight w:val="0"/>
      <w:marTop w:val="0"/>
      <w:marBottom w:val="0"/>
      <w:divBdr>
        <w:top w:val="none" w:sz="0" w:space="0" w:color="auto"/>
        <w:left w:val="none" w:sz="0" w:space="0" w:color="auto"/>
        <w:bottom w:val="none" w:sz="0" w:space="0" w:color="auto"/>
        <w:right w:val="none" w:sz="0" w:space="0" w:color="auto"/>
      </w:divBdr>
    </w:div>
    <w:div w:id="1561555432">
      <w:bodyDiv w:val="1"/>
      <w:marLeft w:val="0"/>
      <w:marRight w:val="0"/>
      <w:marTop w:val="0"/>
      <w:marBottom w:val="0"/>
      <w:divBdr>
        <w:top w:val="none" w:sz="0" w:space="0" w:color="auto"/>
        <w:left w:val="none" w:sz="0" w:space="0" w:color="auto"/>
        <w:bottom w:val="none" w:sz="0" w:space="0" w:color="auto"/>
        <w:right w:val="none" w:sz="0" w:space="0" w:color="auto"/>
      </w:divBdr>
    </w:div>
    <w:div w:id="1656832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zs-sk.s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pk.nfz.gov.pl/pl/leczenie-w-innym-panstwie/zwrot-kosztow-swiadczen.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103</ap:TotalTime>
  <ap:Pages>1</ap:Pages>
  <ap:Words>627</ap:Words>
  <ap:Characters>3451</ap:Characters>
  <ap:Application>Microsoft Office Word</ap:Application>
  <ap:DocSecurity>0</ap:DocSecurity>
  <ap:Lines>28</ap:Lines>
  <ap:Paragraphs>8</ap:Paragraphs>
  <ap:ScaleCrop>false</ap:ScaleCrop>
  <ap:HeadingPairs>
    <vt:vector baseType="variant" size="4">
      <vt:variant>
        <vt:lpstr>Title</vt:lpstr>
      </vt:variant>
      <vt:variant>
        <vt:i4>1</vt:i4>
      </vt:variant>
      <vt:variant>
        <vt:lpstr>Tytuł</vt:lpstr>
      </vt:variant>
      <vt:variant>
        <vt:i4>1</vt:i4>
      </vt:variant>
    </vt:vector>
  </ap:HeadingPairs>
  <ap:TitlesOfParts>
    <vt:vector baseType="lpstr" size="2">
      <vt:lpstr>Zasady korzystania z formularza E 111</vt:lpstr>
      <vt:lpstr>Zasady korzystania z formularza E 111</vt:lpstr>
    </vt:vector>
  </ap:TitlesOfParts>
  <ap:Company>CDT</ap:Company>
  <ap:LinksUpToDate>false</ap:LinksUpToDate>
  <ap:CharactersWithSpaces>4070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Zasady korzystania z formularza E 111</dc:title>
  <dc:subject/>
  <dc:creator>CDT</dc:creator>
  <keywords/>
  <lastModifiedBy>CDT</lastModifiedBy>
  <revision>7</revision>
  <lastPrinted>2017-11-13T10:38:00.0000000Z</lastPrinted>
  <dcterms:created xsi:type="dcterms:W3CDTF">2021-10-27T08:53:00.0000000Z</dcterms:created>
  <dcterms:modified xsi:type="dcterms:W3CDTF">2021-11-03T14:13:00.0000000Z</dcterms:modified>
</coreProperties>
</file>