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Pr="006A3F66" w:rsidR="0057459E" w:rsidP="00980329" w:rsidRDefault="00CF3A82">
      <w:pPr>
        <w:pStyle w:val="Normalny"/>
        <w:spacing w:after="240"/>
        <w:rPr>
          <w:rFonts w:cs="Arial"/>
          <w:b/>
          <w:color w:val="000080"/>
        </w:rPr>
      </w:pPr>
      <w:r w:rsidRPr="006A3F66">
        <w:rPr>
          <w:b/>
          <w:color w:val="000080"/>
        </w:rPr>
        <w:t>General principles</w:t>
      </w:r>
    </w:p>
    <w:p w:rsidRPr="006A3F66" w:rsidR="00381548" w:rsidP="00381548" w:rsidRDefault="00381548">
      <w:pPr>
        <w:pStyle w:val="Normalny"/>
        <w:spacing w:after="240"/>
        <w:rPr>
          <w:rFonts w:cs="Arial"/>
        </w:rPr>
      </w:pPr>
      <w:r w:rsidRPr="006A3F66">
        <w:t xml:space="preserve">With the European Health Insurance Card (EHIC), you will receive the necessary medical assistance in Germany. It is the doctor who </w:t>
      </w:r>
      <w:proofErr w:type="gramStart"/>
      <w:r w:rsidRPr="006A3F66">
        <w:t>provides assistance</w:t>
      </w:r>
      <w:proofErr w:type="gramEnd"/>
      <w:r w:rsidRPr="006A3F66">
        <w:t xml:space="preserve"> who decides which health service you need. They will </w:t>
      </w:r>
      <w:proofErr w:type="gramStart"/>
      <w:r w:rsidRPr="006A3F66">
        <w:t>take into account</w:t>
      </w:r>
      <w:proofErr w:type="gramEnd"/>
      <w:r w:rsidRPr="006A3F66">
        <w:t xml:space="preserve"> your state of health and the planned duration of your stay in Germany. If your health is in danger, you are entitled to the same health services provided under the German public health service as German citizens – and on the same terms.</w:t>
      </w:r>
    </w:p>
    <w:p w:rsidRPr="006A3F66" w:rsidR="00381548" w:rsidP="00381548" w:rsidRDefault="00381548">
      <w:pPr>
        <w:pStyle w:val="Normalny"/>
        <w:spacing w:after="240"/>
        <w:rPr>
          <w:rFonts w:cs="Arial"/>
        </w:rPr>
      </w:pPr>
      <w:r w:rsidRPr="006A3F66">
        <w:rPr>
          <w:b/>
          <w:color w:val="000080"/>
        </w:rPr>
        <w:t>How to receive treatment</w:t>
      </w:r>
    </w:p>
    <w:p w:rsidRPr="006A3F66" w:rsidR="0075372D" w:rsidP="0075372D" w:rsidRDefault="0075372D">
      <w:pPr>
        <w:pStyle w:val="Normalny"/>
        <w:spacing w:after="240"/>
        <w:rPr>
          <w:rFonts w:cs="Arial"/>
        </w:rPr>
      </w:pPr>
      <w:r w:rsidRPr="006A3F66">
        <w:t xml:space="preserve">If you need medical assistance, take your EHIC, as well as your ID card or passport and go to your nearest public health centre. It must have a contract with the regional health fund. These establishments are marked with a plate bearing the inscription </w:t>
      </w:r>
      <w:r w:rsidRPr="006A3F66">
        <w:rPr>
          <w:i/>
          <w:iCs/>
        </w:rPr>
        <w:t>Kassenarzt</w:t>
      </w:r>
      <w:r w:rsidRPr="006A3F66">
        <w:t xml:space="preserve"> [doctor who treats state-insured patients] or </w:t>
      </w:r>
      <w:r w:rsidRPr="006A3F66">
        <w:rPr>
          <w:i/>
          <w:iCs/>
        </w:rPr>
        <w:t>Alle Kassen</w:t>
      </w:r>
      <w:r w:rsidRPr="006A3F66">
        <w:t xml:space="preserve"> [all insurance funds]. Outside normal emergency admission times, you can go to special clinics (</w:t>
      </w:r>
      <w:r w:rsidRPr="006A3F66">
        <w:rPr>
          <w:i/>
          <w:iCs/>
        </w:rPr>
        <w:t>Notdienst</w:t>
      </w:r>
      <w:r w:rsidRPr="006A3F66">
        <w:t xml:space="preserve"> [emergency service]), which can be found in many cities. Information about them is usually published in the local newspapers.</w:t>
      </w:r>
    </w:p>
    <w:p w:rsidRPr="006A3F66" w:rsidR="0075372D" w:rsidP="0075372D" w:rsidRDefault="0075372D">
      <w:pPr>
        <w:pStyle w:val="Normalny"/>
        <w:spacing w:after="240"/>
        <w:rPr>
          <w:rFonts w:cs="Arial"/>
        </w:rPr>
      </w:pPr>
      <w:r w:rsidRPr="006A3F66">
        <w:t>The patient will be given a Form 81 to fill in (which is also available in Polish), on which they should indicate, among other things, the planned duration of their stay in Germany, sign a declaration that they have not arrived in Germany for the purpose of receiving medical treatment, and state the German sickness insurance fund which will account for any benefits they may receive.</w:t>
      </w:r>
    </w:p>
    <w:p w:rsidRPr="006A3F66" w:rsidR="0075372D" w:rsidP="0075372D" w:rsidRDefault="0075372D">
      <w:pPr>
        <w:pStyle w:val="Normalny"/>
        <w:spacing w:after="240"/>
        <w:rPr>
          <w:rFonts w:cs="Arial"/>
        </w:rPr>
      </w:pPr>
      <w:r w:rsidRPr="006A3F66">
        <w:t>A general practitioner may refer you to a specialist or hospital. Keep this document – it will be needed for your admission. In an emergency, you can go straight to the hospital without a referral, or call the emergency number: 112.</w:t>
      </w:r>
    </w:p>
    <w:p w:rsidRPr="006A3F66" w:rsidR="00D735C4" w:rsidP="00D735C4" w:rsidRDefault="00D735C4">
      <w:pPr>
        <w:pStyle w:val="Normalny"/>
        <w:spacing w:after="240"/>
        <w:rPr>
          <w:rFonts w:cs="Arial"/>
          <w:b/>
          <w:color w:val="002060"/>
        </w:rPr>
      </w:pPr>
      <w:r w:rsidRPr="006A3F66">
        <w:rPr>
          <w:b/>
          <w:color w:val="002060"/>
        </w:rPr>
        <w:t>What you have to pay for</w:t>
      </w:r>
    </w:p>
    <w:p w:rsidRPr="006A3F66" w:rsidR="00D735C4" w:rsidP="00D735C4" w:rsidRDefault="00D735C4">
      <w:pPr>
        <w:pStyle w:val="Normalny"/>
        <w:spacing w:after="240"/>
        <w:rPr>
          <w:rFonts w:cs="Arial"/>
        </w:rPr>
      </w:pPr>
      <w:r w:rsidRPr="006A3F66">
        <w:t>In Germany, some services have to be paid for, even though they are provided free of charge in Poland. They are not then reimbursed by the Polish national health fund (Narodowy Fundusz Zdrowia – NFZ). Here are some examples of benefits that have to be paid for in Germany, and their estimated costs:</w:t>
      </w:r>
    </w:p>
    <w:p w:rsidRPr="006A3F66" w:rsidR="00D735C4" w:rsidP="00980329" w:rsidRDefault="00D735C4">
      <w:pPr>
        <w:pStyle w:val="Normalny"/>
        <w:widowControl w:val="0"/>
        <w:numPr>
          <w:ilvl w:val="0"/>
          <w:numId w:val="5"/>
        </w:numPr>
        <w:shd w:val="clear" w:color="auto" w:fill="FFFFFF"/>
        <w:tabs>
          <w:tab w:val="left" w:pos="725"/>
        </w:tabs>
        <w:autoSpaceDE w:val="0"/>
        <w:autoSpaceDN w:val="0"/>
        <w:adjustRightInd w:val="0"/>
        <w:spacing w:after="240"/>
        <w:rPr>
          <w:rFonts w:cs="Arial"/>
        </w:rPr>
      </w:pPr>
      <w:r w:rsidRPr="006A3F66">
        <w:rPr>
          <w:b/>
        </w:rPr>
        <w:t>hospital stay</w:t>
      </w:r>
      <w:r w:rsidRPr="006A3F66">
        <w:t xml:space="preserve"> – EUR 10 per day. If the total length of a hospital stay exceeds 28 days in the course of a year, the patient is exempt from paying any further daily charges;</w:t>
      </w:r>
    </w:p>
    <w:p w:rsidRPr="006A3F66" w:rsidR="001C701A" w:rsidP="00980329" w:rsidRDefault="001C701A">
      <w:pPr>
        <w:pStyle w:val="Normalny"/>
        <w:widowControl w:val="0"/>
        <w:numPr>
          <w:ilvl w:val="0"/>
          <w:numId w:val="5"/>
        </w:numPr>
        <w:shd w:val="clear" w:color="auto" w:fill="FFFFFF"/>
        <w:tabs>
          <w:tab w:val="left" w:pos="725"/>
        </w:tabs>
        <w:autoSpaceDE w:val="0"/>
        <w:autoSpaceDN w:val="0"/>
        <w:adjustRightInd w:val="0"/>
        <w:spacing w:after="240"/>
        <w:rPr>
          <w:rFonts w:cs="Arial"/>
        </w:rPr>
      </w:pPr>
      <w:r w:rsidRPr="006A3F66">
        <w:rPr>
          <w:b/>
        </w:rPr>
        <w:t>extra services provided at the hospital</w:t>
      </w:r>
      <w:r w:rsidRPr="006A3F66">
        <w:t xml:space="preserve"> (e.g. a single room, treatment by the head doctor) – the patient must pay the whole amount at their expense;</w:t>
      </w:r>
    </w:p>
    <w:p w:rsidRPr="006A3F66" w:rsidR="001C701A" w:rsidP="00980329" w:rsidRDefault="00D735C4">
      <w:pPr>
        <w:pStyle w:val="Normalny"/>
        <w:widowControl w:val="0"/>
        <w:numPr>
          <w:ilvl w:val="0"/>
          <w:numId w:val="5"/>
        </w:numPr>
        <w:shd w:val="clear" w:color="auto" w:fill="FFFFFF"/>
        <w:tabs>
          <w:tab w:val="left" w:pos="725"/>
        </w:tabs>
        <w:autoSpaceDE w:val="0"/>
        <w:autoSpaceDN w:val="0"/>
        <w:adjustRightInd w:val="0"/>
        <w:spacing w:after="240"/>
        <w:rPr>
          <w:rFonts w:cs="Arial"/>
        </w:rPr>
      </w:pPr>
      <w:r w:rsidRPr="006A3F66">
        <w:rPr>
          <w:b/>
        </w:rPr>
        <w:t xml:space="preserve">medicine costs </w:t>
      </w:r>
      <w:r w:rsidRPr="006A3F66">
        <w:t>– medicines and prescription dressings are charged at 10% of the price, but not less than EUR 5 and not more than EUR 10. Medical products are charged at 10% of the price and at EUR 10 for any prescribed medical product. The cost of any non-prescription medicines, such as painkillers or cough syrup, must be covered in full by the patient.</w:t>
      </w:r>
    </w:p>
    <w:p w:rsidRPr="006A3F66" w:rsidR="001C701A" w:rsidP="00980329" w:rsidRDefault="0027730B">
      <w:pPr>
        <w:pStyle w:val="Normalny"/>
        <w:widowControl w:val="0"/>
        <w:shd w:val="clear" w:color="auto" w:fill="FFFFFF"/>
        <w:tabs>
          <w:tab w:val="left" w:pos="725"/>
        </w:tabs>
        <w:autoSpaceDE w:val="0"/>
        <w:autoSpaceDN w:val="0"/>
        <w:adjustRightInd w:val="0"/>
        <w:spacing w:after="240"/>
        <w:rPr>
          <w:rFonts w:cs="Arial"/>
        </w:rPr>
      </w:pPr>
      <w:r w:rsidRPr="006A3F66">
        <w:t>The following persons are exempt from payment: children and young people below the age of 18; and pregnant women.</w:t>
      </w:r>
    </w:p>
    <w:p w:rsidRPr="006A3F66" w:rsidR="0027730B" w:rsidP="00980329" w:rsidRDefault="001C701A">
      <w:pPr>
        <w:pStyle w:val="Normalny"/>
        <w:widowControl w:val="0"/>
        <w:shd w:val="clear" w:color="auto" w:fill="FFFFFF"/>
        <w:tabs>
          <w:tab w:val="left" w:pos="725"/>
        </w:tabs>
        <w:autoSpaceDE w:val="0"/>
        <w:autoSpaceDN w:val="0"/>
        <w:adjustRightInd w:val="0"/>
        <w:spacing w:after="240"/>
        <w:rPr>
          <w:rFonts w:cs="Arial"/>
        </w:rPr>
      </w:pPr>
      <w:r w:rsidRPr="006A3F66">
        <w:t xml:space="preserve">If the patient does not show the doctor a European Health Insurance Card (EHIC) or </w:t>
      </w:r>
      <w:r w:rsidRPr="006A3F66">
        <w:lastRenderedPageBreak/>
        <w:t>a certificate replacing the EHIC, they will be charged the cost of the treatment as a private patient. In such a case, they will have to pay for the prescriptions in full, and not only the amount resulting from the obligation to co-pay for the medicine provided. However, the doctor will reimburse their consultation fee if the patient submits an EHIC or a replacement certificate within 10 days of the date of first use of the health service.</w:t>
      </w:r>
    </w:p>
    <w:p w:rsidRPr="006A3F66" w:rsidR="0075372D" w:rsidP="00980329" w:rsidRDefault="0027730B">
      <w:pPr>
        <w:pStyle w:val="Normalny"/>
        <w:widowControl w:val="0"/>
        <w:shd w:val="clear" w:color="auto" w:fill="FFFFFF"/>
        <w:tabs>
          <w:tab w:val="left" w:pos="725"/>
        </w:tabs>
        <w:autoSpaceDE w:val="0"/>
        <w:autoSpaceDN w:val="0"/>
        <w:adjustRightInd w:val="0"/>
        <w:spacing w:after="240"/>
        <w:rPr>
          <w:rFonts w:cs="Arial"/>
        </w:rPr>
      </w:pPr>
      <w:r w:rsidRPr="006A3F66">
        <w:t xml:space="preserve">For </w:t>
      </w:r>
      <w:r w:rsidRPr="006A3F66">
        <w:rPr>
          <w:b/>
        </w:rPr>
        <w:t>transport to a hospital</w:t>
      </w:r>
      <w:r w:rsidRPr="006A3F66">
        <w:t xml:space="preserve"> on German territory, there is an extra charge of 10%, which may not be less than EUR 5 and not more than EUR 10. The cost of transporting a patient to outpatient treatment is reimbursed only in exceptional cases. In life-threatening situations, or if the doctor considers that the patient’s state of health so requires, transport is provided free of charge.</w:t>
      </w:r>
    </w:p>
    <w:p w:rsidRPr="006A3F66" w:rsidR="0075372D" w:rsidP="0075372D" w:rsidRDefault="0075372D">
      <w:pPr>
        <w:pStyle w:val="Normalny"/>
        <w:spacing w:after="240"/>
        <w:rPr>
          <w:rFonts w:cs="Arial"/>
        </w:rPr>
      </w:pPr>
      <w:r w:rsidRPr="006A3F66">
        <w:t>Medical transport to Poland is fully paid by the patient.</w:t>
      </w:r>
    </w:p>
    <w:p w:rsidRPr="006A3F66" w:rsidR="000D602C" w:rsidP="000D602C" w:rsidRDefault="000D602C">
      <w:pPr>
        <w:pStyle w:val="Normalny"/>
        <w:spacing w:after="240"/>
        <w:rPr>
          <w:rFonts w:cs="Arial"/>
          <w:b/>
          <w:color w:val="000080"/>
        </w:rPr>
      </w:pPr>
      <w:r w:rsidRPr="006A3F66">
        <w:rPr>
          <w:b/>
          <w:color w:val="000080"/>
        </w:rPr>
        <w:t>Does the EHIC cover coronavirus treatment?</w:t>
      </w:r>
    </w:p>
    <w:p w:rsidRPr="006A3F66" w:rsidR="000D602C" w:rsidP="000D602C" w:rsidRDefault="000D602C">
      <w:pPr>
        <w:pStyle w:val="Normalny"/>
        <w:spacing w:after="240"/>
        <w:rPr>
          <w:rFonts w:cs="Arial"/>
          <w:color w:val="000000"/>
        </w:rPr>
      </w:pPr>
      <w:r w:rsidRPr="006A3F66">
        <w:rPr>
          <w:color w:val="000000"/>
        </w:rPr>
        <w:t>In Germany, you will receive assistance in the case of COVID</w:t>
      </w:r>
      <w:r w:rsidRPr="006A3F66">
        <w:rPr>
          <w:color w:val="000000"/>
        </w:rPr>
        <w:noBreakHyphen/>
        <w:t>19 under the same conditions as German citizens. However, the cost of ambulance transport to Poland is at your own expense.</w:t>
      </w:r>
    </w:p>
    <w:p w:rsidRPr="006A3F66" w:rsidR="000D602C" w:rsidP="000D602C" w:rsidRDefault="000D602C">
      <w:pPr>
        <w:pStyle w:val="Normalny"/>
        <w:spacing w:after="240"/>
        <w:rPr>
          <w:rFonts w:cs="Arial"/>
          <w:b/>
          <w:color w:val="000080"/>
        </w:rPr>
      </w:pPr>
      <w:r w:rsidRPr="006A3F66">
        <w:rPr>
          <w:b/>
          <w:color w:val="000080"/>
        </w:rPr>
        <w:t>How to get a prescription</w:t>
      </w:r>
    </w:p>
    <w:p w:rsidRPr="006A3F66" w:rsidR="00767B5F" w:rsidP="00980329" w:rsidRDefault="000D602C">
      <w:pPr>
        <w:pStyle w:val="Normalny"/>
        <w:widowControl w:val="0"/>
        <w:shd w:val="clear" w:color="auto" w:fill="FFFFFF"/>
        <w:tabs>
          <w:tab w:val="left" w:pos="725"/>
        </w:tabs>
        <w:autoSpaceDE w:val="0"/>
        <w:autoSpaceDN w:val="0"/>
        <w:adjustRightInd w:val="0"/>
        <w:spacing w:after="240"/>
      </w:pPr>
      <w:r w:rsidRPr="006A3F66">
        <w:t>If you need a prescription for medicines, see a doctor who has signed a contract with a German health insurance fund. You will then be able to receive a reimbursement.</w:t>
      </w:r>
    </w:p>
    <w:p w:rsidRPr="006A3F66" w:rsidR="000D602C" w:rsidP="000D602C" w:rsidRDefault="000D602C">
      <w:pPr>
        <w:pStyle w:val="Normalny"/>
        <w:spacing w:after="240"/>
        <w:rPr>
          <w:rFonts w:cs="Arial"/>
          <w:b/>
          <w:color w:val="000080"/>
        </w:rPr>
      </w:pPr>
      <w:r w:rsidRPr="006A3F66">
        <w:rPr>
          <w:b/>
          <w:color w:val="000080"/>
        </w:rPr>
        <w:t>Can I be reimbursed for private treatment?</w:t>
      </w:r>
    </w:p>
    <w:p w:rsidRPr="006A3F66" w:rsidR="000D602C" w:rsidP="000D602C" w:rsidRDefault="000D602C">
      <w:pPr>
        <w:pStyle w:val="Normalny"/>
        <w:spacing w:after="240"/>
        <w:rPr>
          <w:rFonts w:cs="Arial"/>
        </w:rPr>
      </w:pPr>
      <w:r w:rsidRPr="006A3F66">
        <w:t>All costs of treatment in German establishments outside the public health system are entirely at the patient’s own expense.</w:t>
      </w:r>
    </w:p>
    <w:p w:rsidRPr="006A3F66" w:rsidR="000D602C" w:rsidP="000D602C" w:rsidRDefault="000D602C">
      <w:pPr>
        <w:pStyle w:val="Tekstkomentarza"/>
        <w:spacing w:after="240"/>
        <w:rPr>
          <w:rFonts w:cs="Arial"/>
          <w:sz w:val="24"/>
          <w:szCs w:val="24"/>
        </w:rPr>
      </w:pPr>
      <w:r w:rsidRPr="006A3F66">
        <w:rPr>
          <w:sz w:val="24"/>
          <w:szCs w:val="24"/>
        </w:rPr>
        <w:t>Once you have returned to Poland, you can claim reimbursement of your costs. However, they will be reimbursed in accordance with the Polish rates applicable in the settlements between the NFZ and the Polish healthcare providers. The amount reimbursed may not exceed the costs actually incurred.</w:t>
      </w:r>
    </w:p>
    <w:p w:rsidRPr="006A3F66" w:rsidR="000D602C" w:rsidP="000D602C" w:rsidRDefault="002C655A">
      <w:pPr>
        <w:pStyle w:val="Tekstkomentarza"/>
        <w:spacing w:after="240"/>
        <w:rPr>
          <w:rFonts w:cs="Arial"/>
          <w:sz w:val="24"/>
          <w:szCs w:val="24"/>
        </w:rPr>
      </w:pPr>
      <w:hyperlink w:history="1" r:id="rId7">
        <w:r w:rsidRPr="006A3F66" w:rsidR="005F208C">
          <w:rPr>
            <w:rStyle w:val="Hipercze"/>
            <w:sz w:val="24"/>
            <w:szCs w:val="24"/>
          </w:rPr>
          <w:t>Find out about the conditions and procedures for claiming reimbursement of medical expenses incurred in private establishments.</w:t>
        </w:r>
      </w:hyperlink>
    </w:p>
    <w:p w:rsidRPr="006A3F66" w:rsidR="000D602C" w:rsidP="000D602C" w:rsidRDefault="000D602C">
      <w:pPr>
        <w:pStyle w:val="Normalny"/>
        <w:spacing w:after="240"/>
        <w:rPr>
          <w:rFonts w:cs="Arial"/>
          <w:b/>
          <w:color w:val="000080"/>
        </w:rPr>
      </w:pPr>
      <w:r w:rsidRPr="006A3F66">
        <w:rPr>
          <w:b/>
          <w:color w:val="000080"/>
        </w:rPr>
        <w:t>How to receive reimbursement of medical expenses</w:t>
      </w:r>
    </w:p>
    <w:p w:rsidRPr="006A3F66" w:rsidR="000D602C" w:rsidP="000D602C" w:rsidRDefault="000D602C">
      <w:pPr>
        <w:pStyle w:val="Normalny"/>
        <w:spacing w:after="240"/>
        <w:rPr>
          <w:rFonts w:cs="Arial"/>
        </w:rPr>
      </w:pPr>
      <w:r w:rsidRPr="006A3F66">
        <w:t xml:space="preserve">In order to receive the </w:t>
      </w:r>
      <w:proofErr w:type="gramStart"/>
      <w:r w:rsidRPr="006A3F66">
        <w:t>money</w:t>
      </w:r>
      <w:proofErr w:type="gramEnd"/>
      <w:r w:rsidRPr="006A3F66">
        <w:t xml:space="preserve"> you spent on your treatment, you must apply to your NFZ branch for reimbursement. You must attach any original receipts and proof of payment.</w:t>
      </w:r>
    </w:p>
    <w:p w:rsidRPr="006A3F66" w:rsidR="00B02438" w:rsidP="006A3F66" w:rsidRDefault="00B02438">
      <w:pPr>
        <w:pStyle w:val="Normalny"/>
        <w:pageBreakBefore/>
        <w:spacing w:after="240"/>
        <w:rPr>
          <w:rFonts w:cs="Arial"/>
          <w:b/>
          <w:color w:val="000080"/>
        </w:rPr>
      </w:pPr>
      <w:r w:rsidRPr="006A3F66">
        <w:rPr>
          <w:b/>
          <w:color w:val="000080"/>
        </w:rPr>
        <w:lastRenderedPageBreak/>
        <w:t>Where to fi</w:t>
      </w:r>
      <w:bookmarkStart w:name="_GoBack" w:id="0"/>
      <w:bookmarkEnd w:id="0"/>
      <w:r w:rsidRPr="006A3F66">
        <w:rPr>
          <w:b/>
          <w:color w:val="000080"/>
        </w:rPr>
        <w:t>nd more information</w:t>
      </w:r>
    </w:p>
    <w:p w:rsidRPr="006A3F66" w:rsidR="001C701A" w:rsidP="00980329" w:rsidRDefault="00B02438">
      <w:pPr>
        <w:pStyle w:val="Normalny"/>
        <w:spacing w:after="240"/>
        <w:rPr>
          <w:rFonts w:cs="Arial"/>
        </w:rPr>
      </w:pPr>
      <w:r w:rsidRPr="006A3F66">
        <w:t>For more information on the health system in Germany, please contact the health insurance funds, e.g. the AOK, BKK, BARMER-GEK, DAK, TK, IKK or the contact body:</w:t>
      </w:r>
    </w:p>
    <w:p w:rsidRPr="006A3F66" w:rsidR="001C701A" w:rsidP="00980329" w:rsidRDefault="001C701A">
      <w:pPr>
        <w:pStyle w:val="Normalny"/>
        <w:widowControl w:val="0"/>
        <w:shd w:val="clear" w:color="auto" w:fill="FFFFFF"/>
        <w:tabs>
          <w:tab w:val="left" w:pos="725"/>
        </w:tabs>
        <w:autoSpaceDE w:val="0"/>
        <w:autoSpaceDN w:val="0"/>
        <w:adjustRightInd w:val="0"/>
        <w:spacing w:after="240"/>
        <w:contextualSpacing/>
        <w:rPr>
          <w:rFonts w:cs="Arial"/>
          <w:lang w:val="de-DE"/>
        </w:rPr>
      </w:pPr>
      <w:r w:rsidRPr="006A3F66">
        <w:rPr>
          <w:lang w:val="de-DE"/>
        </w:rPr>
        <w:t>GKV-Spitzenverband</w:t>
      </w:r>
    </w:p>
    <w:p w:rsidRPr="006A3F66" w:rsidR="001C701A" w:rsidP="00980329" w:rsidRDefault="001C701A">
      <w:pPr>
        <w:pStyle w:val="Normalny"/>
        <w:widowControl w:val="0"/>
        <w:shd w:val="clear" w:color="auto" w:fill="FFFFFF"/>
        <w:tabs>
          <w:tab w:val="left" w:pos="725"/>
        </w:tabs>
        <w:autoSpaceDE w:val="0"/>
        <w:autoSpaceDN w:val="0"/>
        <w:adjustRightInd w:val="0"/>
        <w:spacing w:after="240"/>
        <w:contextualSpacing/>
        <w:rPr>
          <w:rFonts w:cs="Arial"/>
          <w:lang w:val="de-DE"/>
        </w:rPr>
      </w:pPr>
      <w:r w:rsidRPr="006A3F66">
        <w:rPr>
          <w:lang w:val="de-DE"/>
        </w:rPr>
        <w:t>Deutsche VerbindungsstelleKrankenversicherung - Ausland (DVKA)</w:t>
      </w:r>
    </w:p>
    <w:p w:rsidRPr="006A3F66" w:rsidR="001C701A" w:rsidP="00980329" w:rsidRDefault="001C701A">
      <w:pPr>
        <w:pStyle w:val="Normalny"/>
        <w:widowControl w:val="0"/>
        <w:shd w:val="clear" w:color="auto" w:fill="FFFFFF"/>
        <w:tabs>
          <w:tab w:val="left" w:pos="725"/>
        </w:tabs>
        <w:autoSpaceDE w:val="0"/>
        <w:autoSpaceDN w:val="0"/>
        <w:adjustRightInd w:val="0"/>
        <w:spacing w:after="240"/>
        <w:contextualSpacing/>
        <w:rPr>
          <w:rFonts w:cs="Arial"/>
          <w:lang w:val="de-DE"/>
        </w:rPr>
      </w:pPr>
      <w:r w:rsidRPr="006A3F66">
        <w:rPr>
          <w:lang w:val="de-DE"/>
        </w:rPr>
        <w:t>Pennefeldsweg 12 c</w:t>
      </w:r>
    </w:p>
    <w:p w:rsidRPr="006A3F66" w:rsidR="001C701A" w:rsidP="00980329" w:rsidRDefault="001C701A">
      <w:pPr>
        <w:pStyle w:val="Normalny"/>
        <w:widowControl w:val="0"/>
        <w:shd w:val="clear" w:color="auto" w:fill="FFFFFF"/>
        <w:tabs>
          <w:tab w:val="left" w:pos="725"/>
        </w:tabs>
        <w:autoSpaceDE w:val="0"/>
        <w:autoSpaceDN w:val="0"/>
        <w:adjustRightInd w:val="0"/>
        <w:spacing w:after="240"/>
        <w:contextualSpacing/>
        <w:rPr>
          <w:rFonts w:cs="Arial"/>
          <w:lang w:val="de-DE"/>
        </w:rPr>
      </w:pPr>
      <w:r w:rsidRPr="006A3F66">
        <w:rPr>
          <w:lang w:val="de-DE"/>
        </w:rPr>
        <w:t>53177 Bonn</w:t>
      </w:r>
    </w:p>
    <w:p w:rsidRPr="006A3F66" w:rsidR="001C701A" w:rsidP="00980329" w:rsidRDefault="001C701A">
      <w:pPr>
        <w:pStyle w:val="Normalny"/>
        <w:widowControl w:val="0"/>
        <w:shd w:val="clear" w:color="auto" w:fill="FFFFFF"/>
        <w:tabs>
          <w:tab w:val="left" w:pos="725"/>
        </w:tabs>
        <w:autoSpaceDE w:val="0"/>
        <w:autoSpaceDN w:val="0"/>
        <w:adjustRightInd w:val="0"/>
        <w:spacing w:after="240"/>
        <w:contextualSpacing/>
        <w:rPr>
          <w:rFonts w:cs="Arial"/>
          <w:lang w:val="de-DE"/>
        </w:rPr>
      </w:pPr>
      <w:r w:rsidRPr="006A3F66">
        <w:rPr>
          <w:lang w:val="de-DE"/>
        </w:rPr>
        <w:t>Tel.: +49 228 9530-0</w:t>
      </w:r>
    </w:p>
    <w:p w:rsidRPr="006A3F66" w:rsidR="001C701A" w:rsidP="00980329" w:rsidRDefault="00B02438">
      <w:pPr>
        <w:pStyle w:val="Normalny"/>
        <w:widowControl w:val="0"/>
        <w:shd w:val="clear" w:color="auto" w:fill="FFFFFF"/>
        <w:tabs>
          <w:tab w:val="left" w:pos="725"/>
        </w:tabs>
        <w:autoSpaceDE w:val="0"/>
        <w:autoSpaceDN w:val="0"/>
        <w:adjustRightInd w:val="0"/>
        <w:spacing w:after="240"/>
        <w:contextualSpacing/>
        <w:rPr>
          <w:rFonts w:cs="Arial"/>
          <w:lang w:val="de-DE"/>
        </w:rPr>
      </w:pPr>
      <w:r w:rsidRPr="006A3F66">
        <w:rPr>
          <w:lang w:val="de-DE"/>
        </w:rPr>
        <w:t>Fax: +49 228 9530-600</w:t>
      </w:r>
    </w:p>
    <w:p w:rsidRPr="006A3F66" w:rsidR="001C701A" w:rsidP="00980329" w:rsidRDefault="001C701A">
      <w:pPr>
        <w:pStyle w:val="Normalny"/>
        <w:widowControl w:val="0"/>
        <w:shd w:val="clear" w:color="auto" w:fill="FFFFFF"/>
        <w:tabs>
          <w:tab w:val="left" w:pos="725"/>
        </w:tabs>
        <w:autoSpaceDE w:val="0"/>
        <w:autoSpaceDN w:val="0"/>
        <w:adjustRightInd w:val="0"/>
        <w:spacing w:after="240"/>
        <w:contextualSpacing/>
        <w:rPr>
          <w:rFonts w:cs="Arial"/>
        </w:rPr>
      </w:pPr>
      <w:r w:rsidRPr="006A3F66">
        <w:t xml:space="preserve">Email: </w:t>
      </w:r>
      <w:r w:rsidRPr="006A3F66">
        <w:rPr>
          <w:rStyle w:val="DNIn2"/>
        </w:rPr>
        <w:t>post@dvka.de</w:t>
      </w:r>
    </w:p>
    <w:p w:rsidRPr="006A3F66" w:rsidR="0057459E" w:rsidP="0008279D" w:rsidRDefault="001C701A">
      <w:pPr>
        <w:pStyle w:val="Normalny"/>
        <w:widowControl w:val="0"/>
        <w:shd w:val="clear" w:color="auto" w:fill="FFFFFF"/>
        <w:tabs>
          <w:tab w:val="left" w:pos="725"/>
        </w:tabs>
        <w:autoSpaceDE w:val="0"/>
        <w:autoSpaceDN w:val="0"/>
        <w:adjustRightInd w:val="0"/>
        <w:spacing w:after="240"/>
        <w:contextualSpacing/>
        <w:rPr>
          <w:rFonts w:cs="Arial"/>
        </w:rPr>
      </w:pPr>
      <w:r w:rsidRPr="006A3F66">
        <w:t xml:space="preserve">Website: </w:t>
      </w:r>
      <w:hyperlink w:history="1" r:id="rId8">
        <w:r w:rsidRPr="006A3F66">
          <w:rPr>
            <w:rStyle w:val="DNIn1"/>
          </w:rPr>
          <w:t>www.dvka.de</w:t>
        </w:r>
      </w:hyperlink>
    </w:p>
    <w:sectPr w:rsidRPr="006A3F66" w:rsidR="0057459E" w:rsidSect="00AF7E00">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655A" w:rsidRDefault="002C655A">
      <w:pPr>
        <w:pStyle w:val="Normalny"/>
      </w:pPr>
      <w:r>
        <w:separator/>
      </w:r>
    </w:p>
  </w:endnote>
  <w:endnote w:type="continuationSeparator" w:id="0">
    <w:p w:rsidR="002C655A" w:rsidRDefault="002C655A">
      <w:pPr>
        <w:pStyle w:val="Normalny"/>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6A3F66" w:rsidR="009A6F04" w:rsidP="00D649C2" w:rsidRDefault="009A6F04">
    <w:pPr>
      <w:pStyle w:val="Stopka"/>
      <w:jc w:val="center"/>
      <w:rPr>
        <w:noProof/>
        <w:color w:val="808080"/>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6A3F66" w:rsidR="009A6F04" w:rsidP="00D649C2" w:rsidRDefault="009A6F04">
    <w:pPr>
      <w:pStyle w:val="Stopka"/>
      <w:jc w:val="center"/>
      <w:rPr>
        <w:noProof/>
        <w:color w:val="808080"/>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3F66" w:rsidRDefault="006A3F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655A" w:rsidRDefault="002C655A">
      <w:pPr>
        <w:pStyle w:val="Normalny"/>
      </w:pPr>
      <w:r>
        <w:separator/>
      </w:r>
    </w:p>
  </w:footnote>
  <w:footnote w:type="continuationSeparator" w:id="0">
    <w:p w:rsidR="002C655A" w:rsidRDefault="002C655A">
      <w:pPr>
        <w:pStyle w:val="Normalny"/>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6A3F66" w:rsidR="006A3F66" w:rsidRDefault="006A3F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6A3F66" w:rsidR="006A3F66" w:rsidRDefault="006A3F6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3F66" w:rsidRDefault="006A3F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9C420D"/>
    <w:multiLevelType w:val="hybridMultilevel"/>
    <w:tmpl w:val="7E641FFE"/>
    <w:lvl w:ilvl="0" w:tplc="6308C460">
      <w:start w:val="1"/>
      <w:numFmt w:val="bullet"/>
      <w:lvlText w:val=""/>
      <w:lvlJc w:val="left"/>
      <w:pPr>
        <w:tabs>
          <w:tab w:val="num" w:pos="360"/>
        </w:tabs>
        <w:ind w:left="360" w:hanging="360"/>
      </w:pPr>
      <w:rPr>
        <w:rFonts w:ascii="Symbol" w:hAnsi="Symbol" w:hint="default"/>
      </w:rPr>
    </w:lvl>
    <w:lvl w:ilvl="1" w:tplc="1338A8A0" w:tentative="1">
      <w:start w:val="1"/>
      <w:numFmt w:val="bullet"/>
      <w:lvlText w:val="o"/>
      <w:lvlJc w:val="left"/>
      <w:pPr>
        <w:tabs>
          <w:tab w:val="num" w:pos="1080"/>
        </w:tabs>
        <w:ind w:left="1080" w:hanging="360"/>
      </w:pPr>
      <w:rPr>
        <w:rFonts w:ascii="Courier New" w:hAnsi="Courier New" w:cs="Courier New" w:hint="default"/>
      </w:rPr>
    </w:lvl>
    <w:lvl w:ilvl="2" w:tplc="762E1D74" w:tentative="1">
      <w:start w:val="1"/>
      <w:numFmt w:val="bullet"/>
      <w:lvlText w:val=""/>
      <w:lvlJc w:val="left"/>
      <w:pPr>
        <w:tabs>
          <w:tab w:val="num" w:pos="1800"/>
        </w:tabs>
        <w:ind w:left="1800" w:hanging="360"/>
      </w:pPr>
      <w:rPr>
        <w:rFonts w:ascii="Wingdings" w:hAnsi="Wingdings" w:hint="default"/>
      </w:rPr>
    </w:lvl>
    <w:lvl w:ilvl="3" w:tplc="65F4C64C" w:tentative="1">
      <w:start w:val="1"/>
      <w:numFmt w:val="bullet"/>
      <w:lvlText w:val=""/>
      <w:lvlJc w:val="left"/>
      <w:pPr>
        <w:tabs>
          <w:tab w:val="num" w:pos="2520"/>
        </w:tabs>
        <w:ind w:left="2520" w:hanging="360"/>
      </w:pPr>
      <w:rPr>
        <w:rFonts w:ascii="Symbol" w:hAnsi="Symbol" w:hint="default"/>
      </w:rPr>
    </w:lvl>
    <w:lvl w:ilvl="4" w:tplc="0B6C8268" w:tentative="1">
      <w:start w:val="1"/>
      <w:numFmt w:val="bullet"/>
      <w:lvlText w:val="o"/>
      <w:lvlJc w:val="left"/>
      <w:pPr>
        <w:tabs>
          <w:tab w:val="num" w:pos="3240"/>
        </w:tabs>
        <w:ind w:left="3240" w:hanging="360"/>
      </w:pPr>
      <w:rPr>
        <w:rFonts w:ascii="Courier New" w:hAnsi="Courier New" w:cs="Courier New" w:hint="default"/>
      </w:rPr>
    </w:lvl>
    <w:lvl w:ilvl="5" w:tplc="5CAC9CB6" w:tentative="1">
      <w:start w:val="1"/>
      <w:numFmt w:val="bullet"/>
      <w:lvlText w:val=""/>
      <w:lvlJc w:val="left"/>
      <w:pPr>
        <w:tabs>
          <w:tab w:val="num" w:pos="3960"/>
        </w:tabs>
        <w:ind w:left="3960" w:hanging="360"/>
      </w:pPr>
      <w:rPr>
        <w:rFonts w:ascii="Wingdings" w:hAnsi="Wingdings" w:hint="default"/>
      </w:rPr>
    </w:lvl>
    <w:lvl w:ilvl="6" w:tplc="6A103DD2" w:tentative="1">
      <w:start w:val="1"/>
      <w:numFmt w:val="bullet"/>
      <w:lvlText w:val=""/>
      <w:lvlJc w:val="left"/>
      <w:pPr>
        <w:tabs>
          <w:tab w:val="num" w:pos="4680"/>
        </w:tabs>
        <w:ind w:left="4680" w:hanging="360"/>
      </w:pPr>
      <w:rPr>
        <w:rFonts w:ascii="Symbol" w:hAnsi="Symbol" w:hint="default"/>
      </w:rPr>
    </w:lvl>
    <w:lvl w:ilvl="7" w:tplc="FA682300" w:tentative="1">
      <w:start w:val="1"/>
      <w:numFmt w:val="bullet"/>
      <w:lvlText w:val="o"/>
      <w:lvlJc w:val="left"/>
      <w:pPr>
        <w:tabs>
          <w:tab w:val="num" w:pos="5400"/>
        </w:tabs>
        <w:ind w:left="5400" w:hanging="360"/>
      </w:pPr>
      <w:rPr>
        <w:rFonts w:ascii="Courier New" w:hAnsi="Courier New" w:cs="Courier New" w:hint="default"/>
      </w:rPr>
    </w:lvl>
    <w:lvl w:ilvl="8" w:tplc="235CF2A2"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343A5677"/>
    <w:multiLevelType w:val="hybridMultilevel"/>
    <w:tmpl w:val="C35AF788"/>
    <w:lvl w:ilvl="0" w:tplc="57C8F9B2">
      <w:start w:val="1"/>
      <w:numFmt w:val="bullet"/>
      <w:lvlText w:val=""/>
      <w:lvlJc w:val="left"/>
      <w:pPr>
        <w:ind w:left="720" w:hanging="360"/>
      </w:pPr>
      <w:rPr>
        <w:rFonts w:ascii="Symbol" w:hAnsi="Symbol" w:hint="default"/>
      </w:rPr>
    </w:lvl>
    <w:lvl w:ilvl="1" w:tplc="A44A323C" w:tentative="1">
      <w:start w:val="1"/>
      <w:numFmt w:val="bullet"/>
      <w:lvlText w:val="o"/>
      <w:lvlJc w:val="left"/>
      <w:pPr>
        <w:ind w:left="1440" w:hanging="360"/>
      </w:pPr>
      <w:rPr>
        <w:rFonts w:ascii="Courier New" w:hAnsi="Courier New" w:cs="Courier New" w:hint="default"/>
      </w:rPr>
    </w:lvl>
    <w:lvl w:ilvl="2" w:tplc="90A0AFD2" w:tentative="1">
      <w:start w:val="1"/>
      <w:numFmt w:val="bullet"/>
      <w:lvlText w:val=""/>
      <w:lvlJc w:val="left"/>
      <w:pPr>
        <w:ind w:left="2160" w:hanging="360"/>
      </w:pPr>
      <w:rPr>
        <w:rFonts w:ascii="Wingdings" w:hAnsi="Wingdings" w:hint="default"/>
      </w:rPr>
    </w:lvl>
    <w:lvl w:ilvl="3" w:tplc="7D32571C" w:tentative="1">
      <w:start w:val="1"/>
      <w:numFmt w:val="bullet"/>
      <w:lvlText w:val=""/>
      <w:lvlJc w:val="left"/>
      <w:pPr>
        <w:ind w:left="2880" w:hanging="360"/>
      </w:pPr>
      <w:rPr>
        <w:rFonts w:ascii="Symbol" w:hAnsi="Symbol" w:hint="default"/>
      </w:rPr>
    </w:lvl>
    <w:lvl w:ilvl="4" w:tplc="3864E28A" w:tentative="1">
      <w:start w:val="1"/>
      <w:numFmt w:val="bullet"/>
      <w:lvlText w:val="o"/>
      <w:lvlJc w:val="left"/>
      <w:pPr>
        <w:ind w:left="3600" w:hanging="360"/>
      </w:pPr>
      <w:rPr>
        <w:rFonts w:ascii="Courier New" w:hAnsi="Courier New" w:cs="Courier New" w:hint="default"/>
      </w:rPr>
    </w:lvl>
    <w:lvl w:ilvl="5" w:tplc="5B564E30" w:tentative="1">
      <w:start w:val="1"/>
      <w:numFmt w:val="bullet"/>
      <w:lvlText w:val=""/>
      <w:lvlJc w:val="left"/>
      <w:pPr>
        <w:ind w:left="4320" w:hanging="360"/>
      </w:pPr>
      <w:rPr>
        <w:rFonts w:ascii="Wingdings" w:hAnsi="Wingdings" w:hint="default"/>
      </w:rPr>
    </w:lvl>
    <w:lvl w:ilvl="6" w:tplc="E014113A" w:tentative="1">
      <w:start w:val="1"/>
      <w:numFmt w:val="bullet"/>
      <w:lvlText w:val=""/>
      <w:lvlJc w:val="left"/>
      <w:pPr>
        <w:ind w:left="5040" w:hanging="360"/>
      </w:pPr>
      <w:rPr>
        <w:rFonts w:ascii="Symbol" w:hAnsi="Symbol" w:hint="default"/>
      </w:rPr>
    </w:lvl>
    <w:lvl w:ilvl="7" w:tplc="2D347666" w:tentative="1">
      <w:start w:val="1"/>
      <w:numFmt w:val="bullet"/>
      <w:lvlText w:val="o"/>
      <w:lvlJc w:val="left"/>
      <w:pPr>
        <w:ind w:left="5760" w:hanging="360"/>
      </w:pPr>
      <w:rPr>
        <w:rFonts w:ascii="Courier New" w:hAnsi="Courier New" w:cs="Courier New" w:hint="default"/>
      </w:rPr>
    </w:lvl>
    <w:lvl w:ilvl="8" w:tplc="8DDA7450" w:tentative="1">
      <w:start w:val="1"/>
      <w:numFmt w:val="bullet"/>
      <w:lvlText w:val=""/>
      <w:lvlJc w:val="left"/>
      <w:pPr>
        <w:ind w:left="6480" w:hanging="360"/>
      </w:pPr>
      <w:rPr>
        <w:rFonts w:ascii="Wingdings" w:hAnsi="Wingdings" w:hint="default"/>
      </w:rPr>
    </w:lvl>
  </w:abstractNum>
  <w:abstractNum w:abstractNumId="2" w15:restartNumberingAfterBreak="0">
    <w:nsid w:val="4C435C48"/>
    <w:multiLevelType w:val="singleLevel"/>
    <w:tmpl w:val="06B4A6C2"/>
    <w:lvl w:ilvl="0">
      <w:numFmt w:val="bullet"/>
      <w:lvlText w:val="-"/>
      <w:lvlJc w:val="left"/>
      <w:pPr>
        <w:tabs>
          <w:tab w:val="num" w:pos="360"/>
        </w:tabs>
        <w:ind w:left="360" w:hanging="360"/>
      </w:pPr>
      <w:rPr>
        <w:rFonts w:hint="default"/>
      </w:rPr>
    </w:lvl>
  </w:abstractNum>
  <w:abstractNum w:abstractNumId="3" w15:restartNumberingAfterBreak="0">
    <w:nsid w:val="5A4375FA"/>
    <w:multiLevelType w:val="hybridMultilevel"/>
    <w:tmpl w:val="D242E9B6"/>
    <w:lvl w:ilvl="0" w:tplc="A07E9B28">
      <w:start w:val="1"/>
      <w:numFmt w:val="bullet"/>
      <w:lvlText w:val=""/>
      <w:lvlJc w:val="left"/>
      <w:pPr>
        <w:tabs>
          <w:tab w:val="num" w:pos="540"/>
        </w:tabs>
        <w:ind w:left="540" w:hanging="360"/>
      </w:pPr>
      <w:rPr>
        <w:rFonts w:ascii="Symbol" w:hAnsi="Symbol" w:hint="default"/>
        <w:sz w:val="16"/>
        <w:szCs w:val="16"/>
      </w:rPr>
    </w:lvl>
    <w:lvl w:ilvl="1" w:tplc="E3EEADB8" w:tentative="1">
      <w:start w:val="1"/>
      <w:numFmt w:val="bullet"/>
      <w:lvlText w:val="o"/>
      <w:lvlJc w:val="left"/>
      <w:pPr>
        <w:tabs>
          <w:tab w:val="num" w:pos="1080"/>
        </w:tabs>
        <w:ind w:left="1080" w:hanging="360"/>
      </w:pPr>
      <w:rPr>
        <w:rFonts w:ascii="Courier New" w:hAnsi="Courier New" w:cs="Courier New" w:hint="default"/>
      </w:rPr>
    </w:lvl>
    <w:lvl w:ilvl="2" w:tplc="DFCE7D30" w:tentative="1">
      <w:start w:val="1"/>
      <w:numFmt w:val="bullet"/>
      <w:lvlText w:val=""/>
      <w:lvlJc w:val="left"/>
      <w:pPr>
        <w:tabs>
          <w:tab w:val="num" w:pos="1800"/>
        </w:tabs>
        <w:ind w:left="1800" w:hanging="360"/>
      </w:pPr>
      <w:rPr>
        <w:rFonts w:ascii="Wingdings" w:hAnsi="Wingdings" w:hint="default"/>
      </w:rPr>
    </w:lvl>
    <w:lvl w:ilvl="3" w:tplc="3C4452B2" w:tentative="1">
      <w:start w:val="1"/>
      <w:numFmt w:val="bullet"/>
      <w:lvlText w:val=""/>
      <w:lvlJc w:val="left"/>
      <w:pPr>
        <w:tabs>
          <w:tab w:val="num" w:pos="2520"/>
        </w:tabs>
        <w:ind w:left="2520" w:hanging="360"/>
      </w:pPr>
      <w:rPr>
        <w:rFonts w:ascii="Symbol" w:hAnsi="Symbol" w:hint="default"/>
      </w:rPr>
    </w:lvl>
    <w:lvl w:ilvl="4" w:tplc="04AEF6A2" w:tentative="1">
      <w:start w:val="1"/>
      <w:numFmt w:val="bullet"/>
      <w:lvlText w:val="o"/>
      <w:lvlJc w:val="left"/>
      <w:pPr>
        <w:tabs>
          <w:tab w:val="num" w:pos="3240"/>
        </w:tabs>
        <w:ind w:left="3240" w:hanging="360"/>
      </w:pPr>
      <w:rPr>
        <w:rFonts w:ascii="Courier New" w:hAnsi="Courier New" w:cs="Courier New" w:hint="default"/>
      </w:rPr>
    </w:lvl>
    <w:lvl w:ilvl="5" w:tplc="4A0AD9CC" w:tentative="1">
      <w:start w:val="1"/>
      <w:numFmt w:val="bullet"/>
      <w:lvlText w:val=""/>
      <w:lvlJc w:val="left"/>
      <w:pPr>
        <w:tabs>
          <w:tab w:val="num" w:pos="3960"/>
        </w:tabs>
        <w:ind w:left="3960" w:hanging="360"/>
      </w:pPr>
      <w:rPr>
        <w:rFonts w:ascii="Wingdings" w:hAnsi="Wingdings" w:hint="default"/>
      </w:rPr>
    </w:lvl>
    <w:lvl w:ilvl="6" w:tplc="2678138C" w:tentative="1">
      <w:start w:val="1"/>
      <w:numFmt w:val="bullet"/>
      <w:lvlText w:val=""/>
      <w:lvlJc w:val="left"/>
      <w:pPr>
        <w:tabs>
          <w:tab w:val="num" w:pos="4680"/>
        </w:tabs>
        <w:ind w:left="4680" w:hanging="360"/>
      </w:pPr>
      <w:rPr>
        <w:rFonts w:ascii="Symbol" w:hAnsi="Symbol" w:hint="default"/>
      </w:rPr>
    </w:lvl>
    <w:lvl w:ilvl="7" w:tplc="409612B8" w:tentative="1">
      <w:start w:val="1"/>
      <w:numFmt w:val="bullet"/>
      <w:lvlText w:val="o"/>
      <w:lvlJc w:val="left"/>
      <w:pPr>
        <w:tabs>
          <w:tab w:val="num" w:pos="5400"/>
        </w:tabs>
        <w:ind w:left="5400" w:hanging="360"/>
      </w:pPr>
      <w:rPr>
        <w:rFonts w:ascii="Courier New" w:hAnsi="Courier New" w:cs="Courier New" w:hint="default"/>
      </w:rPr>
    </w:lvl>
    <w:lvl w:ilvl="8" w:tplc="8FE4BB0C"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736D78DC"/>
    <w:multiLevelType w:val="singleLevel"/>
    <w:tmpl w:val="04150003"/>
    <w:lvl w:ilvl="0">
      <w:start w:val="1"/>
      <w:numFmt w:val="bullet"/>
      <w:lvlText w:val=""/>
      <w:lvlJc w:val="left"/>
      <w:pPr>
        <w:tabs>
          <w:tab w:val="num" w:pos="360"/>
        </w:tabs>
        <w:ind w:left="360" w:hanging="360"/>
      </w:pPr>
      <w:rPr>
        <w:rFonts w:ascii="Symbol" w:hAnsi="Symbol" w:hint="default"/>
      </w:r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EA7"/>
    <w:rsid w:val="000337ED"/>
    <w:rsid w:val="00034230"/>
    <w:rsid w:val="0004683C"/>
    <w:rsid w:val="0008279D"/>
    <w:rsid w:val="00095F3B"/>
    <w:rsid w:val="000963E2"/>
    <w:rsid w:val="00097CFB"/>
    <w:rsid w:val="000D602C"/>
    <w:rsid w:val="000F088B"/>
    <w:rsid w:val="000F49D3"/>
    <w:rsid w:val="00111058"/>
    <w:rsid w:val="00180AB5"/>
    <w:rsid w:val="00183FE5"/>
    <w:rsid w:val="001933B4"/>
    <w:rsid w:val="0019492D"/>
    <w:rsid w:val="001C701A"/>
    <w:rsid w:val="00211A21"/>
    <w:rsid w:val="002444BD"/>
    <w:rsid w:val="00263A00"/>
    <w:rsid w:val="0027730B"/>
    <w:rsid w:val="002A3DA5"/>
    <w:rsid w:val="002C5580"/>
    <w:rsid w:val="002C655A"/>
    <w:rsid w:val="002D1093"/>
    <w:rsid w:val="002E384C"/>
    <w:rsid w:val="002E424E"/>
    <w:rsid w:val="003157D7"/>
    <w:rsid w:val="0033513A"/>
    <w:rsid w:val="00350237"/>
    <w:rsid w:val="00360D5C"/>
    <w:rsid w:val="00372881"/>
    <w:rsid w:val="003741C6"/>
    <w:rsid w:val="00381548"/>
    <w:rsid w:val="00383F40"/>
    <w:rsid w:val="003868D3"/>
    <w:rsid w:val="003B04E9"/>
    <w:rsid w:val="003C7D11"/>
    <w:rsid w:val="003F11F0"/>
    <w:rsid w:val="003F5898"/>
    <w:rsid w:val="004242DF"/>
    <w:rsid w:val="00445C1D"/>
    <w:rsid w:val="00457B2A"/>
    <w:rsid w:val="00466207"/>
    <w:rsid w:val="00474A70"/>
    <w:rsid w:val="00480F46"/>
    <w:rsid w:val="00490862"/>
    <w:rsid w:val="00494D7B"/>
    <w:rsid w:val="004C001C"/>
    <w:rsid w:val="004D7F5C"/>
    <w:rsid w:val="004F4BBE"/>
    <w:rsid w:val="004F74EB"/>
    <w:rsid w:val="00503FB4"/>
    <w:rsid w:val="005056B9"/>
    <w:rsid w:val="00526E1B"/>
    <w:rsid w:val="00531AFD"/>
    <w:rsid w:val="00540064"/>
    <w:rsid w:val="00546FC4"/>
    <w:rsid w:val="0056147C"/>
    <w:rsid w:val="0056774F"/>
    <w:rsid w:val="0057459E"/>
    <w:rsid w:val="005815C0"/>
    <w:rsid w:val="005D4150"/>
    <w:rsid w:val="005F208C"/>
    <w:rsid w:val="005F5823"/>
    <w:rsid w:val="00605319"/>
    <w:rsid w:val="00661887"/>
    <w:rsid w:val="006855D9"/>
    <w:rsid w:val="006A3F66"/>
    <w:rsid w:val="006A48BA"/>
    <w:rsid w:val="006C4D6A"/>
    <w:rsid w:val="006C7AA2"/>
    <w:rsid w:val="006C7AEB"/>
    <w:rsid w:val="006D1ED9"/>
    <w:rsid w:val="006D43D7"/>
    <w:rsid w:val="007018E7"/>
    <w:rsid w:val="007247E8"/>
    <w:rsid w:val="00751F15"/>
    <w:rsid w:val="0075372D"/>
    <w:rsid w:val="00767B5F"/>
    <w:rsid w:val="007E1E17"/>
    <w:rsid w:val="007F740D"/>
    <w:rsid w:val="00811C63"/>
    <w:rsid w:val="0083019B"/>
    <w:rsid w:val="00835997"/>
    <w:rsid w:val="008609C6"/>
    <w:rsid w:val="0088535A"/>
    <w:rsid w:val="008908F7"/>
    <w:rsid w:val="00891115"/>
    <w:rsid w:val="00894C56"/>
    <w:rsid w:val="008A2347"/>
    <w:rsid w:val="008D575E"/>
    <w:rsid w:val="008E18F9"/>
    <w:rsid w:val="008E5632"/>
    <w:rsid w:val="00904282"/>
    <w:rsid w:val="00907601"/>
    <w:rsid w:val="00951241"/>
    <w:rsid w:val="00980329"/>
    <w:rsid w:val="00990498"/>
    <w:rsid w:val="00992337"/>
    <w:rsid w:val="00995C6A"/>
    <w:rsid w:val="009A248A"/>
    <w:rsid w:val="009A6F04"/>
    <w:rsid w:val="009E79C1"/>
    <w:rsid w:val="00A2784A"/>
    <w:rsid w:val="00A37EA7"/>
    <w:rsid w:val="00A54F49"/>
    <w:rsid w:val="00A624F5"/>
    <w:rsid w:val="00A732BB"/>
    <w:rsid w:val="00A74135"/>
    <w:rsid w:val="00AA7551"/>
    <w:rsid w:val="00AB2E9B"/>
    <w:rsid w:val="00AF20E8"/>
    <w:rsid w:val="00AF34A5"/>
    <w:rsid w:val="00AF7E00"/>
    <w:rsid w:val="00B02438"/>
    <w:rsid w:val="00B025C3"/>
    <w:rsid w:val="00B03E07"/>
    <w:rsid w:val="00B074D6"/>
    <w:rsid w:val="00B23FEC"/>
    <w:rsid w:val="00B243B7"/>
    <w:rsid w:val="00B50A77"/>
    <w:rsid w:val="00BA1EC2"/>
    <w:rsid w:val="00BC282E"/>
    <w:rsid w:val="00BC5BD6"/>
    <w:rsid w:val="00BD1FC4"/>
    <w:rsid w:val="00BD3CAB"/>
    <w:rsid w:val="00BD4A4C"/>
    <w:rsid w:val="00C16C72"/>
    <w:rsid w:val="00C20DD7"/>
    <w:rsid w:val="00C251B6"/>
    <w:rsid w:val="00C25EE8"/>
    <w:rsid w:val="00C70C4A"/>
    <w:rsid w:val="00C907A6"/>
    <w:rsid w:val="00CA22FA"/>
    <w:rsid w:val="00CC341A"/>
    <w:rsid w:val="00CC79B9"/>
    <w:rsid w:val="00CD5AF8"/>
    <w:rsid w:val="00CE653E"/>
    <w:rsid w:val="00CF3A82"/>
    <w:rsid w:val="00D030A0"/>
    <w:rsid w:val="00D649C2"/>
    <w:rsid w:val="00D735C4"/>
    <w:rsid w:val="00D74F77"/>
    <w:rsid w:val="00D76D0F"/>
    <w:rsid w:val="00D9136E"/>
    <w:rsid w:val="00D919AF"/>
    <w:rsid w:val="00DA0D86"/>
    <w:rsid w:val="00DD0A40"/>
    <w:rsid w:val="00DE2AA7"/>
    <w:rsid w:val="00E30AE8"/>
    <w:rsid w:val="00E33ED1"/>
    <w:rsid w:val="00E35964"/>
    <w:rsid w:val="00E362B3"/>
    <w:rsid w:val="00E56AA8"/>
    <w:rsid w:val="00E617E9"/>
    <w:rsid w:val="00E62290"/>
    <w:rsid w:val="00E82855"/>
    <w:rsid w:val="00EA7E2A"/>
    <w:rsid w:val="00ED5B89"/>
    <w:rsid w:val="00EF013E"/>
    <w:rsid w:val="00F000C9"/>
    <w:rsid w:val="00F034CD"/>
    <w:rsid w:val="00F23C85"/>
    <w:rsid w:val="00F357E3"/>
    <w:rsid w:val="00F61762"/>
    <w:rsid w:val="00F72A8E"/>
    <w:rsid w:val="00F75BE2"/>
    <w:rsid w:val="00F81614"/>
    <w:rsid w:val="00FB00EF"/>
    <w:rsid w:val="00FC2A38"/>
    <w:rsid w:val="00FF5B2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D4551C46-233D-4054-BC2F-F740EE994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fr-FR"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ny">
    <w:name w:val="Normalny"/>
    <w:qFormat/>
    <w:rsid w:val="00CE653E"/>
    <w:rPr>
      <w:rFonts w:ascii="Arial" w:hAnsi="Arial"/>
      <w:sz w:val="24"/>
      <w:szCs w:val="24"/>
      <w:lang w:eastAsia="pl-PL"/>
    </w:rPr>
  </w:style>
  <w:style w:type="paragraph" w:customStyle="1" w:styleId="Nagwek1">
    <w:name w:val="Nagłówek 1"/>
    <w:basedOn w:val="Normalny"/>
    <w:next w:val="Normalny"/>
    <w:qFormat/>
    <w:pPr>
      <w:keepNext/>
      <w:outlineLvl w:val="0"/>
    </w:pPr>
    <w:rPr>
      <w:b/>
      <w:bCs/>
    </w:rPr>
  </w:style>
  <w:style w:type="character" w:customStyle="1" w:styleId="Domylnaczcionkaakapitu">
    <w:name w:val="Domyślna czcionka akapitu"/>
    <w:semiHidden/>
  </w:style>
  <w:style w:type="table" w:customStyle="1" w:styleId="Standardowy">
    <w:name w:val="Standardowy"/>
    <w:semiHidden/>
    <w:tblPr>
      <w:tblInd w:w="0" w:type="dxa"/>
      <w:tblCellMar>
        <w:top w:w="0" w:type="dxa"/>
        <w:left w:w="108" w:type="dxa"/>
        <w:bottom w:w="0" w:type="dxa"/>
        <w:right w:w="108" w:type="dxa"/>
      </w:tblCellMar>
    </w:tblPr>
  </w:style>
  <w:style w:type="numbering" w:customStyle="1" w:styleId="Bezlisty">
    <w:name w:val="Bez listy"/>
    <w:semiHidden/>
  </w:style>
  <w:style w:type="paragraph" w:customStyle="1" w:styleId="Nagwek">
    <w:name w:val="Nagłówek"/>
    <w:basedOn w:val="Normalny"/>
    <w:link w:val="NagwekZnak"/>
    <w:pPr>
      <w:tabs>
        <w:tab w:val="center" w:pos="4536"/>
        <w:tab w:val="right" w:pos="9072"/>
      </w:tabs>
    </w:pPr>
  </w:style>
  <w:style w:type="paragraph" w:customStyle="1" w:styleId="Stopka">
    <w:name w:val="Stopka"/>
    <w:basedOn w:val="Normalny"/>
    <w:link w:val="StopkaZnak"/>
    <w:pPr>
      <w:tabs>
        <w:tab w:val="center" w:pos="4536"/>
        <w:tab w:val="right" w:pos="9072"/>
      </w:tabs>
    </w:pPr>
  </w:style>
  <w:style w:type="paragraph" w:customStyle="1" w:styleId="Tekstpodstawowy">
    <w:name w:val="Tekst podstawowy"/>
    <w:basedOn w:val="Normalny"/>
    <w:pPr>
      <w:autoSpaceDE w:val="0"/>
      <w:autoSpaceDN w:val="0"/>
      <w:adjustRightInd w:val="0"/>
      <w:ind w:right="-4"/>
    </w:pPr>
    <w:rPr>
      <w:rFonts w:cs="Arial"/>
      <w:sz w:val="22"/>
      <w:szCs w:val="22"/>
    </w:rPr>
  </w:style>
  <w:style w:type="character" w:customStyle="1" w:styleId="Hipercze">
    <w:name w:val="Hiperłącze"/>
    <w:rPr>
      <w:strike w:val="0"/>
      <w:dstrike w:val="0"/>
      <w:color w:val="3366CC"/>
      <w:u w:val="none"/>
      <w:effect w:val="none"/>
    </w:rPr>
  </w:style>
  <w:style w:type="paragraph" w:customStyle="1" w:styleId="Tekstdymka">
    <w:name w:val="Tekst dymka"/>
    <w:basedOn w:val="Normalny"/>
    <w:semiHidden/>
    <w:rsid w:val="002D1093"/>
    <w:rPr>
      <w:rFonts w:ascii="Tahoma" w:hAnsi="Tahoma" w:cs="Tahoma"/>
      <w:sz w:val="16"/>
      <w:szCs w:val="16"/>
    </w:rPr>
  </w:style>
  <w:style w:type="character" w:customStyle="1" w:styleId="NagwekZnak">
    <w:name w:val="Nagłówek Znak"/>
    <w:link w:val="Nagwek"/>
    <w:rsid w:val="003F5898"/>
    <w:rPr>
      <w:sz w:val="24"/>
      <w:szCs w:val="24"/>
    </w:rPr>
  </w:style>
  <w:style w:type="character" w:customStyle="1" w:styleId="StopkaZnak">
    <w:name w:val="Stopka Znak"/>
    <w:link w:val="Stopka"/>
    <w:rsid w:val="00F000C9"/>
    <w:rPr>
      <w:sz w:val="24"/>
      <w:szCs w:val="24"/>
    </w:rPr>
  </w:style>
  <w:style w:type="paragraph" w:customStyle="1" w:styleId="Tekstkomentarza">
    <w:name w:val="Tekst komentarza"/>
    <w:basedOn w:val="Normalny"/>
    <w:link w:val="TekstkomentarzaZnak"/>
    <w:rsid w:val="000D602C"/>
    <w:rPr>
      <w:sz w:val="20"/>
      <w:szCs w:val="20"/>
    </w:rPr>
  </w:style>
  <w:style w:type="character" w:customStyle="1" w:styleId="TekstkomentarzaZnak">
    <w:name w:val="Tekst komentarza Znak"/>
    <w:basedOn w:val="Domylnaczcionkaakapitu"/>
    <w:link w:val="Tekstkomentarza"/>
    <w:rsid w:val="000D602C"/>
  </w:style>
  <w:style w:type="character" w:customStyle="1" w:styleId="Odwoaniedokomentarza">
    <w:name w:val="Odwołanie do komentarza"/>
    <w:rsid w:val="00D735C4"/>
    <w:rPr>
      <w:sz w:val="16"/>
      <w:szCs w:val="16"/>
    </w:rPr>
  </w:style>
  <w:style w:type="paragraph" w:customStyle="1" w:styleId="Tematkomentarza">
    <w:name w:val="Temat komentarza"/>
    <w:basedOn w:val="Tekstkomentarza"/>
    <w:next w:val="Tekstkomentarza"/>
    <w:link w:val="TematkomentarzaZnak"/>
    <w:rsid w:val="00D735C4"/>
    <w:rPr>
      <w:b/>
      <w:bCs/>
    </w:rPr>
  </w:style>
  <w:style w:type="character" w:customStyle="1" w:styleId="TematkomentarzaZnak">
    <w:name w:val="Temat komentarza Znak"/>
    <w:link w:val="Tematkomentarza"/>
    <w:rsid w:val="00D735C4"/>
    <w:rPr>
      <w:b/>
      <w:bCs/>
    </w:rPr>
  </w:style>
  <w:style w:type="character" w:customStyle="1" w:styleId="DNIn1">
    <w:name w:val="DNIn1"/>
    <w:basedOn w:val="DefaultParagraphFont"/>
    <w:uiPriority w:val="1"/>
    <w:qFormat/>
    <w:rsid w:val="0008279D"/>
    <w:rPr>
      <w:rFonts w:ascii="Arial" w:hAnsi="Arial" w:cs="Arial"/>
      <w:color w:val="3366CC"/>
    </w:rPr>
  </w:style>
  <w:style w:type="character" w:customStyle="1" w:styleId="DNIn2">
    <w:name w:val="DNIn2"/>
    <w:basedOn w:val="DefaultParagraphFont"/>
    <w:uiPriority w:val="1"/>
    <w:qFormat/>
    <w:rsid w:val="0008279D"/>
    <w:rPr>
      <w:rFonts w:ascii="Arial" w:hAnsi="Arial" w:cs="Arial"/>
      <w:lang w:val="en-GB"/>
    </w:rPr>
  </w:style>
  <w:style w:type="paragraph" w:styleId="Header">
    <w:name w:val="header"/>
    <w:basedOn w:val="Normal"/>
    <w:link w:val="HeaderChar"/>
    <w:rsid w:val="006A3F66"/>
    <w:pPr>
      <w:tabs>
        <w:tab w:val="center" w:pos="4680"/>
        <w:tab w:val="right" w:pos="9360"/>
      </w:tabs>
    </w:pPr>
  </w:style>
  <w:style w:type="character" w:customStyle="1" w:styleId="HeaderChar">
    <w:name w:val="Header Char"/>
    <w:basedOn w:val="DefaultParagraphFont"/>
    <w:link w:val="Header"/>
    <w:rsid w:val="006A3F66"/>
  </w:style>
  <w:style w:type="paragraph" w:styleId="Footer">
    <w:name w:val="footer"/>
    <w:basedOn w:val="Normal"/>
    <w:link w:val="FooterChar"/>
    <w:rsid w:val="006A3F66"/>
    <w:pPr>
      <w:tabs>
        <w:tab w:val="center" w:pos="4680"/>
        <w:tab w:val="right" w:pos="9360"/>
      </w:tabs>
    </w:pPr>
  </w:style>
  <w:style w:type="character" w:customStyle="1" w:styleId="FooterChar">
    <w:name w:val="Footer Char"/>
    <w:basedOn w:val="DefaultParagraphFont"/>
    <w:link w:val="Footer"/>
    <w:rsid w:val="006A3F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4420457">
      <w:bodyDiv w:val="1"/>
      <w:marLeft w:val="0"/>
      <w:marRight w:val="0"/>
      <w:marTop w:val="0"/>
      <w:marBottom w:val="0"/>
      <w:divBdr>
        <w:top w:val="none" w:sz="0" w:space="0" w:color="auto"/>
        <w:left w:val="none" w:sz="0" w:space="0" w:color="auto"/>
        <w:bottom w:val="none" w:sz="0" w:space="0" w:color="auto"/>
        <w:right w:val="none" w:sz="0" w:space="0" w:color="auto"/>
      </w:divBdr>
    </w:div>
    <w:div w:id="1171915626">
      <w:bodyDiv w:val="1"/>
      <w:marLeft w:val="0"/>
      <w:marRight w:val="0"/>
      <w:marTop w:val="0"/>
      <w:marBottom w:val="0"/>
      <w:divBdr>
        <w:top w:val="none" w:sz="0" w:space="0" w:color="auto"/>
        <w:left w:val="none" w:sz="0" w:space="0" w:color="auto"/>
        <w:bottom w:val="none" w:sz="0" w:space="0" w:color="auto"/>
        <w:right w:val="none" w:sz="0" w:space="0" w:color="auto"/>
      </w:divBdr>
    </w:div>
    <w:div w:id="1363704542">
      <w:bodyDiv w:val="1"/>
      <w:marLeft w:val="0"/>
      <w:marRight w:val="0"/>
      <w:marTop w:val="0"/>
      <w:marBottom w:val="0"/>
      <w:divBdr>
        <w:top w:val="none" w:sz="0" w:space="0" w:color="auto"/>
        <w:left w:val="none" w:sz="0" w:space="0" w:color="auto"/>
        <w:bottom w:val="none" w:sz="0" w:space="0" w:color="auto"/>
        <w:right w:val="none" w:sz="0" w:space="0" w:color="auto"/>
      </w:divBdr>
    </w:div>
    <w:div w:id="1479495073">
      <w:bodyDiv w:val="1"/>
      <w:marLeft w:val="0"/>
      <w:marRight w:val="0"/>
      <w:marTop w:val="0"/>
      <w:marBottom w:val="0"/>
      <w:divBdr>
        <w:top w:val="none" w:sz="0" w:space="0" w:color="auto"/>
        <w:left w:val="none" w:sz="0" w:space="0" w:color="auto"/>
        <w:bottom w:val="none" w:sz="0" w:space="0" w:color="auto"/>
        <w:right w:val="none" w:sz="0" w:space="0" w:color="auto"/>
      </w:divBdr>
    </w:div>
    <w:div w:id="1525708314">
      <w:bodyDiv w:val="1"/>
      <w:marLeft w:val="0"/>
      <w:marRight w:val="0"/>
      <w:marTop w:val="0"/>
      <w:marBottom w:val="0"/>
      <w:divBdr>
        <w:top w:val="none" w:sz="0" w:space="0" w:color="auto"/>
        <w:left w:val="none" w:sz="0" w:space="0" w:color="auto"/>
        <w:bottom w:val="none" w:sz="0" w:space="0" w:color="auto"/>
        <w:right w:val="none" w:sz="0" w:space="0" w:color="auto"/>
      </w:divBdr>
    </w:div>
    <w:div w:id="15615554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vka.d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kpk.nfz.gov.pl/pl/leczenie-w-innym-panstwie/zwrot-kosztow-swiadczen.html"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vt="http://schemas.openxmlformats.org/officeDocument/2006/docPropsVTypes" xmlns:ap="http://schemas.openxmlformats.org/officeDocument/2006/extended-properties">
  <ap:Template>Normal.dotm</ap:Template>
  <ap:TotalTime>3</ap:TotalTime>
  <ap:Pages>1</ap:Pages>
  <ap:Words>849</ap:Words>
  <ap:Characters>4672</ap:Characters>
  <ap:Application>Microsoft Office Word</ap:Application>
  <ap:DocSecurity>0</ap:DocSecurity>
  <ap:Lines>38</ap:Lines>
  <ap:Paragraphs>11</ap:Paragraphs>
  <ap:ScaleCrop>false</ap:ScaleCrop>
  <ap:HeadingPairs>
    <vt:vector baseType="variant" size="2">
      <vt:variant>
        <vt:lpstr>Tytuł</vt:lpstr>
      </vt:variant>
      <vt:variant>
        <vt:i4>1</vt:i4>
      </vt:variant>
    </vt:vector>
  </ap:HeadingPairs>
  <ap:TitlesOfParts>
    <vt:vector baseType="lpstr" size="1">
      <vt:lpstr>Zasady korzystania z formularza E 111</vt:lpstr>
    </vt:vector>
  </ap:TitlesOfParts>
  <ap:Company>CDT</ap:Company>
  <ap:LinksUpToDate>false</ap:LinksUpToDate>
  <ap:CharactersWithSpaces>5510</ap:CharactersWithSpaces>
  <ap:SharedDoc>false</ap:SharedDoc>
  <ap:HyperlinksChanged>false</ap:HyperlinksChanged>
  <ap:AppVersion>16.0000</ap:AppVersion>
</ap:Properties>
</file>

<file path=docProps/core.xml><?xml version="1.0" encoding="utf-8"?>
<coreProperties xmlns:dc="http://purl.org/dc/elements/1.1/" xmlns:dcterms="http://purl.org/dc/terms/" xmlns:xsi="http://www.w3.org/2001/XMLSchema-instance" xmlns="http://schemas.openxmlformats.org/package/2006/metadata/core-properties">
  <dc:title>Zasady korzystania z formularza E 111</dc:title>
  <dc:subject/>
  <dc:creator>CDT</dc:creator>
  <keywords/>
  <lastModifiedBy>CDT</lastModifiedBy>
  <revision>9</revision>
  <lastPrinted>2008-04-03T09:55:00.0000000Z</lastPrinted>
  <dcterms:created xsi:type="dcterms:W3CDTF">2021-10-27T07:31:00.0000000Z</dcterms:created>
  <dcterms:modified xsi:type="dcterms:W3CDTF">2021-11-03T12:42:00.0000000Z</dcterms:modified>
</coreProperties>
</file>