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3ED2" w:rsidRPr="006575CB" w:rsidRDefault="002C3ED2" w:rsidP="002C3ED2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 w:rsidRPr="006575CB">
        <w:rPr>
          <w:rFonts w:ascii="Times New Roman" w:hAnsi="Times New Roman" w:cs="Times New Roman"/>
          <w:b/>
          <w:bCs/>
          <w:sz w:val="22"/>
          <w:szCs w:val="22"/>
        </w:rPr>
        <w:t>KOMUNIKAT</w:t>
      </w:r>
    </w:p>
    <w:p w:rsidR="002C3ED2" w:rsidRPr="006575CB" w:rsidRDefault="002C3ED2" w:rsidP="002C3ED2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o zmianach w wykazie świadczeniodawców zakwalifikowanych do </w:t>
      </w:r>
      <w:r w:rsidRPr="006575CB">
        <w:rPr>
          <w:rFonts w:ascii="Times New Roman" w:hAnsi="Times New Roman" w:cs="Times New Roman"/>
          <w:b/>
          <w:bCs/>
          <w:sz w:val="22"/>
          <w:szCs w:val="22"/>
        </w:rPr>
        <w:t xml:space="preserve">poszczególnych poziomów systemu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PSZ </w:t>
      </w:r>
      <w:r w:rsidRPr="006575CB">
        <w:rPr>
          <w:rFonts w:ascii="Times New Roman" w:hAnsi="Times New Roman" w:cs="Times New Roman"/>
          <w:b/>
          <w:bCs/>
          <w:sz w:val="22"/>
          <w:szCs w:val="22"/>
        </w:rPr>
        <w:t xml:space="preserve">na terenie województwa świętokrzyskiego </w:t>
      </w:r>
    </w:p>
    <w:p w:rsidR="002C3ED2" w:rsidRDefault="002C3ED2" w:rsidP="002C3ED2">
      <w:pPr>
        <w:ind w:firstLine="708"/>
        <w:jc w:val="both"/>
      </w:pPr>
    </w:p>
    <w:p w:rsidR="002C3ED2" w:rsidRPr="009E07E5" w:rsidRDefault="002C3ED2" w:rsidP="002C3ED2">
      <w:pPr>
        <w:ind w:firstLine="708"/>
        <w:jc w:val="both"/>
      </w:pPr>
      <w:r w:rsidRPr="009E07E5">
        <w:t xml:space="preserve">Działając na podstawie art. 95n ust. 14 pkt 3 ustawy z dnia 27 sierpnia 2004 r. o świadczeniach opieki zdrowotnej finansowanych ze środków publicznych (tekst jednolity </w:t>
      </w:r>
      <w:proofErr w:type="spellStart"/>
      <w:r w:rsidRPr="005F09DA">
        <w:t>t.j</w:t>
      </w:r>
      <w:proofErr w:type="spellEnd"/>
      <w:r w:rsidRPr="005F09DA">
        <w:t xml:space="preserve">. Dz.U. z 2019 r. poz. 1373 </w:t>
      </w:r>
      <w:r w:rsidRPr="009E07E5">
        <w:t xml:space="preserve">z </w:t>
      </w:r>
      <w:proofErr w:type="spellStart"/>
      <w:r w:rsidRPr="009E07E5">
        <w:t>późn</w:t>
      </w:r>
      <w:proofErr w:type="spellEnd"/>
      <w:r w:rsidRPr="009E07E5">
        <w:t xml:space="preserve">. zm.) w związku z art. 2 ust. 8 ustawy z dnia 23 marca 2017 r. o zmianie ustawy o świadczeniach opieki zdrowotnej finansowanych ze środków publicznych (Dz. U. 2017, poz. 844) Dyrektor Świętokrzyskiego Oddziału Wojewódzkiego Narodowego Funduszu Zdrowia wprowadził następującą zmianę w </w:t>
      </w:r>
      <w:r w:rsidRPr="002061DD">
        <w:t>wykazie świadczeniodawców zakwalifikowanych do poszczególnych poziomów systemu podstawowego szpitalnego zabezpieczenia świadczeń opieki zdrowotnej na terenie województwa świętokrzyskiego</w:t>
      </w:r>
      <w:r w:rsidRPr="009E07E5">
        <w:t>, opublikowanym w Biuletynie Informacji Publicznej w dniu 27 czerwca 2017 r. (ze zm.)</w:t>
      </w:r>
    </w:p>
    <w:p w:rsidR="002C3ED2" w:rsidRDefault="002C3ED2" w:rsidP="002C3ED2">
      <w:pPr>
        <w:spacing w:line="360" w:lineRule="auto"/>
        <w:jc w:val="both"/>
        <w:rPr>
          <w:b/>
        </w:rPr>
      </w:pPr>
      <w:r w:rsidRPr="002061DD">
        <w:rPr>
          <w:b/>
        </w:rPr>
        <w:t>Z dniem 1.09.2022 r. usuwa się pozycje</w:t>
      </w:r>
      <w:r w:rsidRPr="009C6581">
        <w:rPr>
          <w:b/>
        </w:rPr>
        <w:t>:</w:t>
      </w:r>
    </w:p>
    <w:p w:rsidR="002C3ED2" w:rsidRDefault="002C3ED2" w:rsidP="002C3ED2">
      <w:pPr>
        <w:spacing w:line="360" w:lineRule="auto"/>
        <w:jc w:val="both"/>
        <w:rPr>
          <w:rFonts w:ascii="ArialNarrow-Bold" w:hAnsi="ArialNarrow-Bold" w:cs="ArialNarrow-Bold"/>
          <w:b/>
          <w:bCs/>
        </w:rPr>
      </w:pPr>
      <w:r>
        <w:rPr>
          <w:rFonts w:ascii="ArialNarrow-Bold" w:hAnsi="ArialNarrow-Bold" w:cs="ArialNarrow-Bold"/>
          <w:b/>
          <w:bCs/>
        </w:rPr>
        <w:t>Tabela 2: Szpitale II stopnia</w:t>
      </w:r>
    </w:p>
    <w:p w:rsidR="002C3ED2" w:rsidRPr="003220AC" w:rsidRDefault="002C3ED2" w:rsidP="002C3ED2">
      <w:pPr>
        <w:spacing w:line="360" w:lineRule="auto"/>
        <w:jc w:val="both"/>
        <w:rPr>
          <w:b/>
          <w:bCs/>
          <w:color w:val="404040"/>
        </w:rPr>
      </w:pPr>
      <w:r>
        <w:rPr>
          <w:b/>
          <w:bCs/>
          <w:color w:val="404040"/>
        </w:rPr>
        <w:t>WIELOSPECJALISTYCZNY SZPITAL W OSTROWCU ŚWIĘTOKRZYSKIM</w:t>
      </w:r>
    </w:p>
    <w:p w:rsidR="002C3ED2" w:rsidRPr="00293E88" w:rsidRDefault="002C3ED2" w:rsidP="002C3ED2">
      <w:pPr>
        <w:autoSpaceDE w:val="0"/>
        <w:autoSpaceDN w:val="0"/>
        <w:adjustRightInd w:val="0"/>
        <w:rPr>
          <w:b/>
          <w:bCs/>
        </w:rPr>
      </w:pPr>
      <w:r w:rsidRPr="00293E88">
        <w:rPr>
          <w:b/>
          <w:bCs/>
        </w:rPr>
        <w:t>2. PROFILE SYSTEMU ZABEZPIECZENIA:</w:t>
      </w:r>
    </w:p>
    <w:p w:rsidR="002C3ED2" w:rsidRDefault="002C3ED2" w:rsidP="002C3ED2">
      <w:pPr>
        <w:spacing w:line="360" w:lineRule="auto"/>
        <w:jc w:val="both"/>
      </w:pPr>
      <w:r>
        <w:t>2.8. OKULISTYKA</w:t>
      </w:r>
    </w:p>
    <w:p w:rsidR="002C3ED2" w:rsidRPr="00293E88" w:rsidRDefault="002C3ED2" w:rsidP="002C3ED2">
      <w:pPr>
        <w:spacing w:line="360" w:lineRule="auto"/>
        <w:jc w:val="both"/>
        <w:rPr>
          <w:b/>
        </w:rPr>
      </w:pPr>
      <w:r w:rsidRPr="00293E88">
        <w:rPr>
          <w:b/>
        </w:rPr>
        <w:t>3.POZOSTAŁE RODZAJE I ZAKRESY ŚWIADCZEŃ</w:t>
      </w:r>
      <w:r>
        <w:rPr>
          <w:b/>
        </w:rPr>
        <w:t>:</w:t>
      </w:r>
    </w:p>
    <w:p w:rsidR="002C3ED2" w:rsidRDefault="002C3ED2" w:rsidP="002C3ED2">
      <w:pPr>
        <w:spacing w:line="360" w:lineRule="auto"/>
        <w:jc w:val="both"/>
      </w:pPr>
      <w:r>
        <w:t>3.1.2</w:t>
      </w:r>
      <w:r>
        <w:t>.</w:t>
      </w:r>
      <w:bookmarkStart w:id="0" w:name="_GoBack"/>
      <w:bookmarkEnd w:id="0"/>
      <w:r>
        <w:t xml:space="preserve"> PORADA SPECJALISTYCZNA- OKULISTYKA</w:t>
      </w:r>
    </w:p>
    <w:p w:rsidR="002C3ED2" w:rsidRPr="00CE5035" w:rsidRDefault="002C3ED2" w:rsidP="002C3ED2">
      <w:pPr>
        <w:spacing w:line="360" w:lineRule="auto"/>
        <w:jc w:val="both"/>
        <w:rPr>
          <w:bCs/>
        </w:rPr>
      </w:pPr>
      <w:r>
        <w:t>3.10. ŚWIADCZENIA ZABIEGOWE W ZAKRESIE USUNIĘCIA ZAĆMY</w:t>
      </w:r>
    </w:p>
    <w:p w:rsidR="0024413A" w:rsidRDefault="002C3ED2"/>
    <w:sectPr w:rsidR="002441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Narrow-Bold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ED2"/>
    <w:rsid w:val="00142472"/>
    <w:rsid w:val="002963F4"/>
    <w:rsid w:val="002C3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BC63EF"/>
  <w15:chartTrackingRefBased/>
  <w15:docId w15:val="{51CC9AA1-525E-4B09-8AB4-9DC089449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C3ED2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2C3ED2"/>
    <w:pPr>
      <w:autoSpaceDE w:val="0"/>
      <w:autoSpaceDN w:val="0"/>
      <w:adjustRightInd w:val="0"/>
      <w:spacing w:after="0" w:line="240" w:lineRule="auto"/>
    </w:pPr>
    <w:rPr>
      <w:rFonts w:ascii="Garamond" w:eastAsia="Times New Roman" w:hAnsi="Garamond" w:cs="Garamond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175</Words>
  <Characters>1050</Characters>
  <Application>Microsoft Office Word</Application>
  <DocSecurity>0</DocSecurity>
  <Lines>8</Lines>
  <Paragraphs>2</Paragraphs>
  <ScaleCrop>false</ScaleCrop>
  <Company>NFZ</Company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Nosek Marzena</dc:creator>
  <cp:keywords/>
  <dc:description/>
  <cp:lastModifiedBy>Nosek Marzena</cp:lastModifiedBy>
  <cp:revision>1</cp:revision>
  <dcterms:created xsi:type="dcterms:W3CDTF">2022-09-14T10:09:00Z</dcterms:created>
  <dcterms:modified xsi:type="dcterms:W3CDTF">2022-09-14T10:14:00Z</dcterms:modified>
</cp:coreProperties>
</file>