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974A7A">
        <w:rPr>
          <w:rFonts w:ascii="Calibri" w:hAnsi="Calibri" w:cs="Times New Roman"/>
          <w:b/>
        </w:rPr>
        <w:t>01.73</w:t>
      </w:r>
      <w:r w:rsidR="009B4F41">
        <w:rPr>
          <w:rFonts w:ascii="Calibri" w:hAnsi="Calibri" w:cs="Times New Roman"/>
          <w:b/>
        </w:rPr>
        <w:t>1</w:t>
      </w:r>
      <w:r w:rsidR="00AC4DBF">
        <w:rPr>
          <w:rFonts w:ascii="Calibri" w:hAnsi="Calibri" w:cs="Times New Roman"/>
          <w:b/>
        </w:rPr>
        <w:t>0.</w:t>
      </w:r>
      <w:r w:rsidR="009B4F41">
        <w:rPr>
          <w:rFonts w:ascii="Calibri" w:hAnsi="Calibri" w:cs="Times New Roman"/>
          <w:b/>
        </w:rPr>
        <w:t>034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701"/>
        <w:gridCol w:w="2268"/>
        <w:gridCol w:w="3686"/>
        <w:gridCol w:w="3731"/>
      </w:tblGrid>
      <w:tr w:rsidR="002117A6" w:rsidRPr="005944A1" w:rsidTr="009B4F41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26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368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73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9B4F41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9B4F41" w:rsidP="008029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01.7310.034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6E2E09" w:rsidRDefault="006E2E09" w:rsidP="005C2F8F">
            <w:pPr>
              <w:rPr>
                <w:sz w:val="18"/>
                <w:szCs w:val="18"/>
              </w:rPr>
            </w:pPr>
          </w:p>
          <w:p w:rsidR="009B4F41" w:rsidRPr="009B4F41" w:rsidRDefault="009B4F41" w:rsidP="009B4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14.02.2018 r.-</w:t>
            </w:r>
          </w:p>
          <w:p w:rsidR="009B4F41" w:rsidRPr="009B4F41" w:rsidRDefault="009B4F41" w:rsidP="009B4F41">
            <w:pPr>
              <w:rPr>
                <w:sz w:val="18"/>
                <w:szCs w:val="18"/>
              </w:rPr>
            </w:pPr>
            <w:r w:rsidRPr="009B4F41">
              <w:rPr>
                <w:sz w:val="18"/>
                <w:szCs w:val="18"/>
              </w:rPr>
              <w:t>06.03.2018 r.</w:t>
            </w:r>
          </w:p>
          <w:p w:rsidR="00FE22B7" w:rsidRPr="008E535F" w:rsidRDefault="00FE22B7" w:rsidP="00C10B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F41" w:rsidRDefault="009B4F41" w:rsidP="00C10B57">
            <w:pPr>
              <w:rPr>
                <w:sz w:val="16"/>
                <w:szCs w:val="16"/>
              </w:rPr>
            </w:pPr>
          </w:p>
          <w:p w:rsidR="009B4F41" w:rsidRDefault="009B4F41" w:rsidP="00C10B57">
            <w:pPr>
              <w:rPr>
                <w:sz w:val="16"/>
                <w:szCs w:val="16"/>
              </w:rPr>
            </w:pPr>
            <w:r w:rsidRPr="009B4F41">
              <w:rPr>
                <w:sz w:val="16"/>
                <w:szCs w:val="16"/>
              </w:rPr>
              <w:t xml:space="preserve">Zespół Opieki Zdrowotnej w Kłodzku,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ul. Szpitalna 1a, </w:t>
            </w:r>
          </w:p>
          <w:p w:rsidR="00974A7A" w:rsidRPr="00802916" w:rsidRDefault="009B4F41" w:rsidP="00C10B57">
            <w:pPr>
              <w:rPr>
                <w:sz w:val="16"/>
                <w:szCs w:val="16"/>
              </w:rPr>
            </w:pPr>
            <w:r w:rsidRPr="009B4F41">
              <w:rPr>
                <w:sz w:val="16"/>
                <w:szCs w:val="16"/>
              </w:rPr>
              <w:t xml:space="preserve">57-300 Kłodzko  </w:t>
            </w:r>
          </w:p>
        </w:tc>
        <w:tc>
          <w:tcPr>
            <w:tcW w:w="2268" w:type="dxa"/>
          </w:tcPr>
          <w:p w:rsidR="00FE22B7" w:rsidRDefault="00FE22B7" w:rsidP="00472D9A">
            <w:pPr>
              <w:rPr>
                <w:sz w:val="16"/>
                <w:szCs w:val="16"/>
              </w:rPr>
            </w:pPr>
          </w:p>
          <w:p w:rsidR="009B4F41" w:rsidRPr="009B4F41" w:rsidRDefault="009B4F41" w:rsidP="009B4F41">
            <w:pPr>
              <w:rPr>
                <w:sz w:val="16"/>
                <w:szCs w:val="16"/>
              </w:rPr>
            </w:pPr>
            <w:r w:rsidRPr="009B4F41">
              <w:rPr>
                <w:sz w:val="16"/>
                <w:szCs w:val="16"/>
              </w:rPr>
              <w:t>Sprawdzenie zaewidencjonowanych oraz sprawozdanych do Funduszu deklaracji wyboru świadczeniodawcy oraz sprawdzenie porad w zakresie Kompleksowej Ambulatoryjnej Opieki Specjalistycznej nad pacjentem z chorobą przewlekłą realizowaną w ramach umowy KAOS/2013 do Zarządzenia nr 71/2012/DSOZ Prezesa Narodowego Funduszy Zdrowia z dnia 7 listopada 2012 r. i KAOS/2014 Zarządzenia nr 82/2013/DSOZ Prezesa Narodowego Funduszy Zdrowia z dnia 17 grudnia 2013 r zgodnie z zasadami określonymi w załączniku nr 3 część c do zarządzenia.</w:t>
            </w:r>
          </w:p>
          <w:p w:rsidR="009B4F41" w:rsidRPr="009B4F41" w:rsidRDefault="009B4F41" w:rsidP="009B4F41">
            <w:pPr>
              <w:rPr>
                <w:sz w:val="16"/>
                <w:szCs w:val="16"/>
              </w:rPr>
            </w:pPr>
          </w:p>
          <w:p w:rsidR="009B4F41" w:rsidRPr="009B4F41" w:rsidRDefault="009B4F41" w:rsidP="009B4F41">
            <w:pPr>
              <w:rPr>
                <w:sz w:val="16"/>
                <w:szCs w:val="16"/>
              </w:rPr>
            </w:pPr>
          </w:p>
          <w:p w:rsidR="00C10B57" w:rsidRPr="00166328" w:rsidRDefault="00C10B57" w:rsidP="00C10B57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FC6B02" w:rsidP="009B4F4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9B4F41" w:rsidRPr="009B4F41">
              <w:rPr>
                <w:sz w:val="16"/>
                <w:szCs w:val="16"/>
              </w:rPr>
              <w:t>01.01.2013 r. – 31.03.2014 r.</w:t>
            </w:r>
          </w:p>
        </w:tc>
        <w:tc>
          <w:tcPr>
            <w:tcW w:w="3686" w:type="dxa"/>
          </w:tcPr>
          <w:p w:rsidR="00C10B57" w:rsidRDefault="00C10B57" w:rsidP="00F85D4D">
            <w:pPr>
              <w:rPr>
                <w:sz w:val="16"/>
                <w:szCs w:val="16"/>
              </w:rPr>
            </w:pPr>
          </w:p>
          <w:p w:rsidR="009B4F41" w:rsidRPr="009B4F41" w:rsidRDefault="009B4F41" w:rsidP="009B4F41">
            <w:pPr>
              <w:rPr>
                <w:sz w:val="16"/>
                <w:szCs w:val="16"/>
              </w:rPr>
            </w:pPr>
            <w:r w:rsidRPr="009B4F41">
              <w:rPr>
                <w:sz w:val="16"/>
                <w:szCs w:val="16"/>
              </w:rPr>
              <w:t>WNIOSKI Z PRZEPROWADZONEJ KONTROLI</w:t>
            </w:r>
          </w:p>
          <w:p w:rsidR="009B4F41" w:rsidRPr="009B4F41" w:rsidRDefault="009B4F41" w:rsidP="009B4F41">
            <w:pPr>
              <w:rPr>
                <w:sz w:val="16"/>
                <w:szCs w:val="16"/>
              </w:rPr>
            </w:pPr>
          </w:p>
          <w:p w:rsidR="009B4F41" w:rsidRPr="009B4F41" w:rsidRDefault="009B4F41" w:rsidP="009B4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9B4F41">
              <w:rPr>
                <w:sz w:val="16"/>
                <w:szCs w:val="16"/>
              </w:rPr>
              <w:t xml:space="preserve">Wzory deklaracji były właściwe dla danego okresu obowiązywania stosownego zarządzenia. </w:t>
            </w:r>
          </w:p>
          <w:p w:rsidR="009B4F41" w:rsidRPr="009B4F41" w:rsidRDefault="009B4F41" w:rsidP="009B4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9B4F41">
              <w:rPr>
                <w:sz w:val="16"/>
                <w:szCs w:val="16"/>
              </w:rPr>
              <w:t xml:space="preserve">Deklaracje wyboru były podpisane przez świadczeniobiorców. Potwierdzono zgodność daty zadeklarowania wersji papierowej z wersją elektroniczną z wyjątkiem trzech przypadków. W 14 przypadkach stwierdzono brak deklaracji wyboru, co stanowi ok 6 % badanej populacji. </w:t>
            </w:r>
          </w:p>
          <w:p w:rsidR="009B4F41" w:rsidRPr="009B4F41" w:rsidRDefault="009B4F41" w:rsidP="009B4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B4F41">
              <w:rPr>
                <w:sz w:val="16"/>
                <w:szCs w:val="16"/>
              </w:rPr>
              <w:t>Świadczeniodawca spełniał warunki wymagane dla realizacji świadczeń w kontrolowanym zakresie  odnośnie zatrudnionego personelu medycznego.</w:t>
            </w:r>
          </w:p>
          <w:p w:rsidR="009B4F41" w:rsidRPr="009B4F41" w:rsidRDefault="009B4F41" w:rsidP="009B4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9B4F41">
              <w:rPr>
                <w:sz w:val="16"/>
                <w:szCs w:val="16"/>
              </w:rPr>
              <w:t xml:space="preserve">Na 238 skontrolowanych dokumentacji medycznych w 222 przypadkach stwierdzono nieprawidłowości w zakresie liczby wymaganych zarządzeniem porad, co stanowi 93 % badanej populacji. </w:t>
            </w:r>
          </w:p>
          <w:p w:rsidR="009B4F41" w:rsidRPr="009B4F41" w:rsidRDefault="009B4F41" w:rsidP="009B4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9B4F41">
              <w:rPr>
                <w:sz w:val="16"/>
                <w:szCs w:val="16"/>
              </w:rPr>
              <w:t>W 11 przypadkach stwierdzono rozbieżności  sprawozdanych i udzielonych świadczeń, co stanowi 4,6 badanej populacji.</w:t>
            </w:r>
          </w:p>
          <w:p w:rsidR="009B4F41" w:rsidRPr="009B4F41" w:rsidRDefault="009B4F41" w:rsidP="009B4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9B4F41">
              <w:rPr>
                <w:sz w:val="16"/>
                <w:szCs w:val="16"/>
              </w:rPr>
              <w:t xml:space="preserve">Stwierdzono rozbieżności w zakresie liczby świadczeniobiorców, którzy zrezygnowali z KAOS – cukrzyca.   </w:t>
            </w:r>
          </w:p>
          <w:p w:rsidR="009B4F41" w:rsidRPr="009B4F41" w:rsidRDefault="009B4F41" w:rsidP="009B4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9B4F41">
              <w:rPr>
                <w:sz w:val="16"/>
                <w:szCs w:val="16"/>
              </w:rPr>
              <w:t xml:space="preserve">Świadczenia udzielone w ramach KAOS obejmowały diagnostykę i proces terapeutyczny zgodnie z wytycznymi w zarządzeniu. </w:t>
            </w:r>
          </w:p>
          <w:p w:rsidR="009B4F41" w:rsidRPr="009B4F41" w:rsidRDefault="009B4F41" w:rsidP="009B4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9B4F41">
              <w:rPr>
                <w:sz w:val="16"/>
                <w:szCs w:val="16"/>
              </w:rPr>
              <w:t xml:space="preserve">W ramach realizacji KAOS Świadczeniodawca zapewnił  konsultacje specjalistyczne oraz badania diagnostyczne. </w:t>
            </w:r>
          </w:p>
          <w:p w:rsidR="009B4F41" w:rsidRPr="00C10B57" w:rsidRDefault="009B4F41" w:rsidP="009B4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B4F41">
              <w:rPr>
                <w:sz w:val="16"/>
                <w:szCs w:val="16"/>
              </w:rPr>
              <w:t>Świadczeniodawca spełniał wymogi dotyczące wyposażenia w sprzęt i aparaturę medyczną poradni realizującej KAOS  w okresie objętym kontrolą.</w:t>
            </w:r>
          </w:p>
        </w:tc>
        <w:tc>
          <w:tcPr>
            <w:tcW w:w="3731" w:type="dxa"/>
          </w:tcPr>
          <w:p w:rsidR="00C10B57" w:rsidRDefault="00C10B57" w:rsidP="00F85D4D">
            <w:pPr>
              <w:rPr>
                <w:sz w:val="16"/>
                <w:szCs w:val="16"/>
              </w:rPr>
            </w:pPr>
          </w:p>
          <w:p w:rsidR="00780EE8" w:rsidRPr="00780EE8" w:rsidRDefault="00780EE8" w:rsidP="00780EE8">
            <w:pPr>
              <w:rPr>
                <w:sz w:val="16"/>
                <w:szCs w:val="16"/>
              </w:rPr>
            </w:pPr>
            <w:r w:rsidRPr="00780EE8">
              <w:rPr>
                <w:sz w:val="16"/>
                <w:szCs w:val="16"/>
              </w:rPr>
              <w:t>Z uwagi na wymienione wyżej nieprawidłowości, Dolnośląski Oddział Wojewódzki Narodowego Funduszu Zdrowia we Wrocławiu, przedstawia następujące zalecenia:</w:t>
            </w:r>
          </w:p>
          <w:p w:rsidR="00780EE8" w:rsidRPr="00780EE8" w:rsidRDefault="00780EE8" w:rsidP="00780EE8">
            <w:pPr>
              <w:rPr>
                <w:sz w:val="16"/>
                <w:szCs w:val="16"/>
              </w:rPr>
            </w:pPr>
          </w:p>
          <w:p w:rsidR="008B2C39" w:rsidRDefault="00780EE8" w:rsidP="0078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80EE8">
              <w:rPr>
                <w:sz w:val="16"/>
                <w:szCs w:val="16"/>
              </w:rPr>
              <w:t xml:space="preserve">Na podstawie Załącznika nr 3c do Wystąpienia pokontrolnego należy skorygować świadczenia nienależnie sfinansowane. DOW NFZ wzywa do złożenia dokumentów korygujących wszystkich zakwestionowanych świadczeń wyszczególnionych w załącznikach do niniejszego wystąpienia (załącznik nr 3c).  </w:t>
            </w:r>
          </w:p>
          <w:p w:rsidR="008B2C39" w:rsidRDefault="008B2C39" w:rsidP="008B2C39">
            <w:pPr>
              <w:rPr>
                <w:sz w:val="16"/>
                <w:szCs w:val="16"/>
              </w:rPr>
            </w:pPr>
          </w:p>
          <w:p w:rsidR="008B2C39" w:rsidRDefault="008B2C39" w:rsidP="008B2C39">
            <w:pPr>
              <w:rPr>
                <w:sz w:val="16"/>
                <w:szCs w:val="16"/>
              </w:rPr>
            </w:pPr>
          </w:p>
          <w:p w:rsidR="008B2C39" w:rsidRPr="008B2C39" w:rsidRDefault="008B2C39" w:rsidP="008B2C39">
            <w:pPr>
              <w:rPr>
                <w:sz w:val="16"/>
                <w:szCs w:val="16"/>
              </w:rPr>
            </w:pPr>
            <w:r w:rsidRPr="008B2C39">
              <w:rPr>
                <w:sz w:val="16"/>
                <w:szCs w:val="16"/>
              </w:rPr>
              <w:t>DOW NFZ wzywa do zapłaty:</w:t>
            </w:r>
          </w:p>
          <w:p w:rsidR="008B2C39" w:rsidRPr="008B2C39" w:rsidRDefault="008B2C39" w:rsidP="008B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B2C39">
              <w:rPr>
                <w:sz w:val="16"/>
                <w:szCs w:val="16"/>
              </w:rPr>
              <w:t xml:space="preserve">nienależnie przekazanych środków finansowych w wysokości 120 311,57 zł (słownie złotych: sto dwadzieścia tysięcy trzysta jedenaście, 57/100), w terminie 14 dni od dnia otrzymania wystąpienia pokontrolnego, </w:t>
            </w:r>
          </w:p>
          <w:p w:rsidR="008B2C39" w:rsidRPr="008B2C39" w:rsidRDefault="008B2C39" w:rsidP="008B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B2C39">
              <w:rPr>
                <w:sz w:val="16"/>
                <w:szCs w:val="16"/>
              </w:rPr>
              <w:t>kary umownej w wysokości 1 577 zł (słownie złotych: tysiąc pięćset siedemdziesiąt siedem), w terminie 14 dni od dnia otrzymania wystąpienia pokontrolnego.</w:t>
            </w:r>
          </w:p>
          <w:p w:rsidR="00007BD9" w:rsidRPr="00C10B57" w:rsidRDefault="00007BD9" w:rsidP="008B2C3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466CD"/>
    <w:rsid w:val="00572F2B"/>
    <w:rsid w:val="005944A1"/>
    <w:rsid w:val="005C2F8F"/>
    <w:rsid w:val="005C30B4"/>
    <w:rsid w:val="005E320D"/>
    <w:rsid w:val="005F6FE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80EE8"/>
    <w:rsid w:val="007A3C89"/>
    <w:rsid w:val="007C3AAE"/>
    <w:rsid w:val="007D4626"/>
    <w:rsid w:val="00802916"/>
    <w:rsid w:val="0081380E"/>
    <w:rsid w:val="00866F0F"/>
    <w:rsid w:val="00883369"/>
    <w:rsid w:val="008B2C39"/>
    <w:rsid w:val="008E46AF"/>
    <w:rsid w:val="008E535F"/>
    <w:rsid w:val="00911CF7"/>
    <w:rsid w:val="00920AA3"/>
    <w:rsid w:val="009329DF"/>
    <w:rsid w:val="009575A1"/>
    <w:rsid w:val="00974A7A"/>
    <w:rsid w:val="009A05AA"/>
    <w:rsid w:val="009B4F41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10B57"/>
    <w:rsid w:val="00C669B5"/>
    <w:rsid w:val="00C77711"/>
    <w:rsid w:val="00C917F6"/>
    <w:rsid w:val="00CB213E"/>
    <w:rsid w:val="00D07498"/>
    <w:rsid w:val="00D6447F"/>
    <w:rsid w:val="00D730DA"/>
    <w:rsid w:val="00EA4012"/>
    <w:rsid w:val="00ED6F4D"/>
    <w:rsid w:val="00F20DAF"/>
    <w:rsid w:val="00F5210F"/>
    <w:rsid w:val="00F61CC8"/>
    <w:rsid w:val="00F71D2F"/>
    <w:rsid w:val="00F85D4D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0384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9835-0FC8-4CE9-8294-F347C976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50</cp:revision>
  <dcterms:created xsi:type="dcterms:W3CDTF">2018-01-09T12:14:00Z</dcterms:created>
  <dcterms:modified xsi:type="dcterms:W3CDTF">2018-05-22T08:51:00Z</dcterms:modified>
</cp:coreProperties>
</file>