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F1CB4">
        <w:rPr>
          <w:rFonts w:ascii="Calibri" w:hAnsi="Calibri" w:cs="Times New Roman"/>
          <w:b/>
        </w:rPr>
        <w:t>01.7320.169</w:t>
      </w:r>
      <w:r w:rsidR="00D91348">
        <w:rPr>
          <w:rFonts w:ascii="Calibri" w:hAnsi="Calibri" w:cs="Times New Roman"/>
          <w:b/>
        </w:rPr>
        <w:t>.2018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559"/>
        <w:gridCol w:w="1701"/>
        <w:gridCol w:w="7088"/>
        <w:gridCol w:w="1038"/>
      </w:tblGrid>
      <w:tr w:rsidR="002117A6" w:rsidRPr="005944A1" w:rsidTr="000E1C8F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708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1038" w:type="dxa"/>
          </w:tcPr>
          <w:p w:rsidR="005944A1" w:rsidRPr="00A86B1E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A86B1E" w:rsidRDefault="001E2BA3" w:rsidP="001E2BA3">
            <w:pPr>
              <w:jc w:val="center"/>
              <w:rPr>
                <w:sz w:val="16"/>
                <w:szCs w:val="16"/>
              </w:rPr>
            </w:pPr>
            <w:r w:rsidRPr="00A86B1E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0E1C8F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D913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1F1CB4">
              <w:rPr>
                <w:b/>
                <w:sz w:val="16"/>
                <w:szCs w:val="16"/>
              </w:rPr>
              <w:t>20.169</w:t>
            </w:r>
            <w:r w:rsidR="00FC6B02" w:rsidRPr="002117A6">
              <w:rPr>
                <w:b/>
                <w:sz w:val="16"/>
                <w:szCs w:val="16"/>
              </w:rPr>
              <w:t>.201</w:t>
            </w:r>
            <w:r w:rsidR="00D91348">
              <w:rPr>
                <w:b/>
                <w:sz w:val="16"/>
                <w:szCs w:val="16"/>
              </w:rPr>
              <w:t>8</w:t>
            </w:r>
            <w:r w:rsidR="00FC6B02" w:rsidRPr="002117A6">
              <w:rPr>
                <w:b/>
                <w:sz w:val="16"/>
                <w:szCs w:val="16"/>
              </w:rPr>
              <w:t>.WKO.S</w:t>
            </w:r>
          </w:p>
        </w:tc>
        <w:tc>
          <w:tcPr>
            <w:tcW w:w="1408" w:type="dxa"/>
          </w:tcPr>
          <w:p w:rsidR="00051D93" w:rsidRPr="000E1C8F" w:rsidRDefault="00051D93" w:rsidP="00AC3702">
            <w:pPr>
              <w:jc w:val="both"/>
              <w:rPr>
                <w:sz w:val="16"/>
                <w:szCs w:val="16"/>
              </w:rPr>
            </w:pPr>
          </w:p>
          <w:p w:rsidR="001F1CB4" w:rsidRPr="000E1C8F" w:rsidRDefault="001F1CB4" w:rsidP="001F1CB4">
            <w:pPr>
              <w:rPr>
                <w:sz w:val="16"/>
                <w:szCs w:val="16"/>
              </w:rPr>
            </w:pPr>
            <w:r w:rsidRPr="000E1C8F">
              <w:rPr>
                <w:sz w:val="16"/>
                <w:szCs w:val="16"/>
              </w:rPr>
              <w:t>Od 24.07.2018 r.</w:t>
            </w:r>
          </w:p>
          <w:p w:rsidR="001F1CB4" w:rsidRPr="000E1C8F" w:rsidRDefault="001F1CB4" w:rsidP="001F1CB4">
            <w:pPr>
              <w:rPr>
                <w:sz w:val="16"/>
                <w:szCs w:val="16"/>
              </w:rPr>
            </w:pPr>
            <w:r w:rsidRPr="000E1C8F">
              <w:rPr>
                <w:sz w:val="16"/>
                <w:szCs w:val="16"/>
              </w:rPr>
              <w:t>Do 03.08.2018 r.</w:t>
            </w:r>
          </w:p>
          <w:p w:rsidR="0094072D" w:rsidRPr="008E535F" w:rsidRDefault="0094072D" w:rsidP="00A86B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1F1CB4" w:rsidRPr="000E1C8F" w:rsidRDefault="001F1CB4" w:rsidP="001F1CB4">
            <w:pPr>
              <w:rPr>
                <w:sz w:val="16"/>
                <w:szCs w:val="16"/>
              </w:rPr>
            </w:pPr>
            <w:r w:rsidRPr="000E1C8F">
              <w:rPr>
                <w:sz w:val="16"/>
                <w:szCs w:val="16"/>
              </w:rPr>
              <w:t>Zakład Opiekuńczo – Leczniczy Zgromadzenia Sióstr Św. Elżbiety ul. Słowiańska 3, 58-200 Dzierżoniów</w:t>
            </w:r>
          </w:p>
          <w:p w:rsidR="001F1CB4" w:rsidRPr="000E1C8F" w:rsidRDefault="001F1CB4" w:rsidP="001F1CB4">
            <w:pPr>
              <w:rPr>
                <w:sz w:val="16"/>
                <w:szCs w:val="16"/>
              </w:rPr>
            </w:pPr>
            <w:r w:rsidRPr="000E1C8F">
              <w:rPr>
                <w:sz w:val="16"/>
                <w:szCs w:val="16"/>
              </w:rPr>
              <w:t>Podmiot wykonujący działalność leczniczą:</w:t>
            </w:r>
          </w:p>
          <w:p w:rsidR="00A86B1E" w:rsidRPr="005944A1" w:rsidRDefault="001F1CB4" w:rsidP="001F1CB4">
            <w:pPr>
              <w:rPr>
                <w:sz w:val="18"/>
                <w:szCs w:val="18"/>
              </w:rPr>
            </w:pPr>
            <w:r w:rsidRPr="000E1C8F">
              <w:rPr>
                <w:sz w:val="16"/>
                <w:szCs w:val="16"/>
              </w:rPr>
              <w:t>Zgromadzenie Sióstr Św. Elżbiety Prowincja Wrocławska ul. Św. Józefa 1/3,                    50-329 Wrocław</w:t>
            </w:r>
          </w:p>
        </w:tc>
        <w:tc>
          <w:tcPr>
            <w:tcW w:w="1701" w:type="dxa"/>
          </w:tcPr>
          <w:p w:rsidR="001F1CB4" w:rsidRDefault="001F1CB4" w:rsidP="00472D9A">
            <w:pPr>
              <w:rPr>
                <w:sz w:val="16"/>
                <w:szCs w:val="16"/>
              </w:rPr>
            </w:pPr>
          </w:p>
          <w:p w:rsidR="008E535F" w:rsidRDefault="001F1CB4" w:rsidP="00472D9A">
            <w:pPr>
              <w:rPr>
                <w:sz w:val="16"/>
                <w:szCs w:val="16"/>
              </w:rPr>
            </w:pPr>
            <w:r w:rsidRPr="001F1CB4">
              <w:rPr>
                <w:sz w:val="16"/>
                <w:szCs w:val="16"/>
              </w:rPr>
              <w:t>Sprawdzenie na podstawie dokumentacji medycznej prawidłowości realizacji umowy w rodzaju świadczenia pielęgnacyjne i opiekuńcze w ramach opieki długoterminowej              nr 14/1/3202630/01/2017/02 i 14/1/3202630/01/2018/01                 w odniesieniu do świadczeń zrealizowanych w ramach zakresu 14.5160.026.04 – świadczenia w zakładzie pielęgnacyjno – opiekuńczym/opiekuńczo leczniczym.</w:t>
            </w:r>
          </w:p>
          <w:p w:rsidR="001F1CB4" w:rsidRDefault="001F1CB4" w:rsidP="00472D9A">
            <w:pPr>
              <w:rPr>
                <w:sz w:val="16"/>
                <w:szCs w:val="16"/>
              </w:rPr>
            </w:pPr>
          </w:p>
          <w:p w:rsidR="00A86B1E" w:rsidRDefault="00FC6B02" w:rsidP="00D91348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D91348" w:rsidRDefault="001F1CB4" w:rsidP="00D91348">
            <w:pPr>
              <w:rPr>
                <w:sz w:val="16"/>
                <w:szCs w:val="16"/>
              </w:rPr>
            </w:pPr>
            <w:r w:rsidRPr="001F1CB4">
              <w:rPr>
                <w:sz w:val="16"/>
                <w:szCs w:val="16"/>
              </w:rPr>
              <w:t>od 01.07.2017r. do dnia przeprowadzania czynności kontrolnych.</w:t>
            </w:r>
          </w:p>
        </w:tc>
        <w:tc>
          <w:tcPr>
            <w:tcW w:w="7088" w:type="dxa"/>
          </w:tcPr>
          <w:p w:rsidR="0094072D" w:rsidRDefault="0094072D" w:rsidP="00676197">
            <w:pPr>
              <w:rPr>
                <w:sz w:val="16"/>
                <w:szCs w:val="16"/>
              </w:rPr>
            </w:pPr>
          </w:p>
          <w:p w:rsidR="001F1CB4" w:rsidRPr="001F1CB4" w:rsidRDefault="001F1CB4" w:rsidP="001F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1F1CB4">
              <w:rPr>
                <w:sz w:val="16"/>
                <w:szCs w:val="16"/>
              </w:rPr>
              <w:t>Świadczeń pielęgnacyjnych i opiekuń</w:t>
            </w:r>
            <w:r w:rsidR="00B03CAA">
              <w:rPr>
                <w:sz w:val="16"/>
                <w:szCs w:val="16"/>
              </w:rPr>
              <w:t>czych w ramach opieki długotermi</w:t>
            </w:r>
            <w:r w:rsidRPr="001F1CB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owej</w:t>
            </w:r>
            <w:r w:rsidR="000E1C8F">
              <w:rPr>
                <w:sz w:val="16"/>
                <w:szCs w:val="16"/>
              </w:rPr>
              <w:t xml:space="preserve">   w </w:t>
            </w:r>
            <w:r w:rsidRPr="001F1CB4">
              <w:rPr>
                <w:sz w:val="16"/>
                <w:szCs w:val="16"/>
              </w:rPr>
              <w:t xml:space="preserve">kontrolowanych miesiącach udzielał personel pielęgniarski i opiekunki medyczne zgłoszony do umowy nr 14/1/3202630/01/2017/02 oraz 14/1/3202630/01/2018/01 zawartej z DOW NFZ, poza wyjątkami wymienionymi i opisanymi powyżej w niniejszym protokole kontroli w części dotyczącej  personelu (nie zgłoszono zmian do umowy w zakresie zasobu kadrowego – 1 lekarz) . Personel medyczny udzielający świadczeń w ZOL w Dzierżoniowie posiada kwalifikacje  zgodnie z wymaganiami określonymi w Załączniku nr 4 do rozporządzenia Ministra Zdrowia w sprawie świadczeń pielęgnacyjnych i opiekuńczych w ramach opieki długoterminowej (j.t. Obwieszczenia Ministra Zdrowia z dnia 22 września 2015 r. Dz.U.2015, poz.1658). Na podstawie przekazanych materiałów stwierdzono, że Świadczeniodawca zapewnia całodobową opiekę pielęgniarską oraz opiekunek medycznych Świadczeniobiorcom. Sprzęt medyczny i pomocniczy znajdujący się na wyposażeniu Świadczeniodawcy jest zgodny z wymienionym w rozporządzeniu Ministra Zdrowia w sprawie świadczeń gwarantowanych z zakresu świadczeń pielęgnacyjnych i opiekuńczych w ramach opieki długoterminowej z dnia 22 listopada 2013 r. (Dz.U. 2015.1658 t.j. z zm.) w załączniku 4 Warunki Realizacji Świadczeń Gwarantowanych z Zakresu Świadczeń Pielęgnacyjnych i Opiekuńczych w Ramach Opieki Długoterminowej lp. 1 A.  </w:t>
            </w:r>
          </w:p>
          <w:p w:rsidR="001F1CB4" w:rsidRPr="001F1CB4" w:rsidRDefault="001F1CB4" w:rsidP="001F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1F1CB4">
              <w:rPr>
                <w:sz w:val="16"/>
                <w:szCs w:val="16"/>
              </w:rPr>
              <w:t xml:space="preserve">Świadczeniodawca zapewnia warunki lokalowe określone </w:t>
            </w:r>
            <w:r w:rsidR="00B03CAA">
              <w:rPr>
                <w:sz w:val="16"/>
                <w:szCs w:val="16"/>
              </w:rPr>
              <w:t>w załą</w:t>
            </w:r>
            <w:bookmarkStart w:id="0" w:name="_GoBack"/>
            <w:bookmarkEnd w:id="0"/>
            <w:r w:rsidRPr="001F1CB4">
              <w:rPr>
                <w:sz w:val="16"/>
                <w:szCs w:val="16"/>
              </w:rPr>
              <w:t>czniku 4 do rozporządzenia Ministra Zdrowia w sprawie świadczeń gwarantowanych  z zakresu świadczeń pielęgnacyjnych i opiekuńczych w ramach opieki długoterminowej z dnia 22 listopada 2013 r</w:t>
            </w:r>
            <w:r>
              <w:rPr>
                <w:sz w:val="16"/>
                <w:szCs w:val="16"/>
              </w:rPr>
              <w:t>. (Dz.U. 2015.1658 t.j. z zm.).</w:t>
            </w:r>
          </w:p>
          <w:p w:rsidR="001F1CB4" w:rsidRPr="001F1CB4" w:rsidRDefault="001F1CB4" w:rsidP="001F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1F1CB4">
              <w:rPr>
                <w:sz w:val="16"/>
                <w:szCs w:val="16"/>
              </w:rPr>
              <w:t>Okazana do kontroli indywidualna dokumentacja medyczna pacjentów prowadzona jest zgodnie z rozporządzeniem Ministra Zdrowia z dnia 9 listopada 2015 r. w sprawie rodzajów, zakresu i wzorów dokumentacji medycznej oraz sposobu jej przetwarzania (Dz.U. z 2015 r. poz. 2069). Z wpisów w przebiegach lekarskich wynika, że w większości przypadków  badania pacjentów przez lekarzy odbywały się dwa razy w tygodniu lub więcej. Natomiast w 16 Historiach choroby badania pacjentów były przeprowadzane jeden raz w tygodniu, w związku z czym w tych przypadkach nie zostały spełnione wymagania dotyczące ilości badań lekarskich (nie mniej niż 2 razy w tygodniu i porady na wezwanie w razie potrzeby), określone w rozporządzeniu Ministra Zdrowia w sprawie świadczeń gwarantowanych z zakresu świadczeń pielęgnacyjnych i opiekuńczych w ramach opieki długoterminowej z dnia 22 listopada 2013 r. (Dz.U. 2015.1658 t.j. z zm.).</w:t>
            </w:r>
          </w:p>
          <w:p w:rsidR="001F1CB4" w:rsidRPr="001F1CB4" w:rsidRDefault="001F1CB4" w:rsidP="001F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1F1CB4">
              <w:rPr>
                <w:sz w:val="16"/>
                <w:szCs w:val="16"/>
              </w:rPr>
              <w:t>Na podstawie faktur objętych kontrolą stwierdzono, że Świadczeniodawca zapewnia pacjentom leki i środki pomocnicze.</w:t>
            </w:r>
          </w:p>
          <w:p w:rsidR="001F1CB4" w:rsidRPr="001F1CB4" w:rsidRDefault="001F1CB4" w:rsidP="001F1CB4">
            <w:pPr>
              <w:rPr>
                <w:sz w:val="16"/>
                <w:szCs w:val="16"/>
              </w:rPr>
            </w:pPr>
            <w:r w:rsidRPr="001F1CB4">
              <w:rPr>
                <w:sz w:val="16"/>
                <w:szCs w:val="16"/>
              </w:rPr>
              <w:t>Odnośnie ustalenia minimalnych norm zatrudnienia dla pielęgniarek i położnych stwierdzono, że kontrolowany Podmiot Leczniczy spełnia wymogi określone w rozporządzeniu Ministra Zdrowia z dnia 28.12.2012 r. (Dz. U 2012 poz.1545) i zatrudnia odpowiednią liczbę personelu pielęgniarskiego.</w:t>
            </w:r>
          </w:p>
          <w:p w:rsidR="00681FBB" w:rsidRPr="00141407" w:rsidRDefault="00681FBB" w:rsidP="00D91348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1F1CB4" w:rsidRPr="00963024" w:rsidRDefault="001F1CB4" w:rsidP="001F1CB4">
            <w:pPr>
              <w:spacing w:before="240" w:after="240" w:line="276" w:lineRule="auto"/>
              <w:rPr>
                <w:sz w:val="14"/>
                <w:szCs w:val="14"/>
              </w:rPr>
            </w:pPr>
            <w:r w:rsidRPr="00963024">
              <w:rPr>
                <w:sz w:val="14"/>
                <w:szCs w:val="14"/>
              </w:rPr>
              <w:t>1.Realizować świadczenia zgodnie z umową zawartą z DOW NFZ oraz obowiązującymi przepisami prawa.</w:t>
            </w:r>
          </w:p>
          <w:p w:rsidR="001F1CB4" w:rsidRPr="00963024" w:rsidRDefault="001F1CB4" w:rsidP="001F1CB4">
            <w:pPr>
              <w:spacing w:before="240" w:after="240" w:line="276" w:lineRule="auto"/>
              <w:rPr>
                <w:sz w:val="14"/>
                <w:szCs w:val="14"/>
              </w:rPr>
            </w:pPr>
            <w:r w:rsidRPr="00963024">
              <w:rPr>
                <w:sz w:val="14"/>
                <w:szCs w:val="14"/>
              </w:rPr>
              <w:t>2.Na bieżąco zgłaszać zmiany dotyczące personelu zatrudnionego do DOW NFZ.</w:t>
            </w:r>
          </w:p>
          <w:p w:rsidR="000E1C8F" w:rsidRDefault="001F1CB4" w:rsidP="001F1CB4">
            <w:pPr>
              <w:rPr>
                <w:sz w:val="14"/>
                <w:szCs w:val="14"/>
              </w:rPr>
            </w:pPr>
            <w:r w:rsidRPr="00963024">
              <w:rPr>
                <w:sz w:val="14"/>
                <w:szCs w:val="14"/>
              </w:rPr>
              <w:t xml:space="preserve">DOW NFZ wzywa do zapłaty kary umownej w wysokości 658,61 zł </w:t>
            </w:r>
          </w:p>
          <w:p w:rsidR="00A86B1E" w:rsidRPr="00963024" w:rsidRDefault="000E1C8F" w:rsidP="001F1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1F1CB4" w:rsidRPr="00963024">
              <w:rPr>
                <w:sz w:val="14"/>
                <w:szCs w:val="14"/>
              </w:rPr>
              <w:t>słownie: sześćset pięćdziesiąt osiem złotych 61/100 ),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0E1C8F"/>
    <w:rsid w:val="001141C8"/>
    <w:rsid w:val="00141407"/>
    <w:rsid w:val="00152914"/>
    <w:rsid w:val="00176A22"/>
    <w:rsid w:val="00177879"/>
    <w:rsid w:val="00193A55"/>
    <w:rsid w:val="001A6C4F"/>
    <w:rsid w:val="001E2BA3"/>
    <w:rsid w:val="001F1CB4"/>
    <w:rsid w:val="002117A6"/>
    <w:rsid w:val="002608A3"/>
    <w:rsid w:val="002916C0"/>
    <w:rsid w:val="00304AF9"/>
    <w:rsid w:val="0031563A"/>
    <w:rsid w:val="003375EC"/>
    <w:rsid w:val="003D2EC6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720C6E"/>
    <w:rsid w:val="007C3AAE"/>
    <w:rsid w:val="007D4626"/>
    <w:rsid w:val="00883369"/>
    <w:rsid w:val="008E46AF"/>
    <w:rsid w:val="008E535F"/>
    <w:rsid w:val="00920AA3"/>
    <w:rsid w:val="009329DF"/>
    <w:rsid w:val="0094072D"/>
    <w:rsid w:val="00963024"/>
    <w:rsid w:val="009A05AA"/>
    <w:rsid w:val="00A34153"/>
    <w:rsid w:val="00A65426"/>
    <w:rsid w:val="00A81482"/>
    <w:rsid w:val="00A86B1E"/>
    <w:rsid w:val="00A9697C"/>
    <w:rsid w:val="00AC3702"/>
    <w:rsid w:val="00AC532C"/>
    <w:rsid w:val="00AD20B7"/>
    <w:rsid w:val="00B03CAA"/>
    <w:rsid w:val="00B62211"/>
    <w:rsid w:val="00D91348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C05A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EA7B-BDF1-46C5-8004-EE99646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Szozda Magdalena</cp:lastModifiedBy>
  <cp:revision>7</cp:revision>
  <dcterms:created xsi:type="dcterms:W3CDTF">2018-12-14T08:22:00Z</dcterms:created>
  <dcterms:modified xsi:type="dcterms:W3CDTF">2018-12-14T09:01:00Z</dcterms:modified>
</cp:coreProperties>
</file>