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</w:t>
      </w:r>
      <w:r w:rsidRPr="003F7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820A1F" w:rsidRPr="003F738A">
        <w:rPr>
          <w:rFonts w:ascii="Times New Roman" w:hAnsi="Times New Roman" w:cs="Times New Roman"/>
        </w:rPr>
        <w:t>10.7322.023.2018.WDKAR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820A1F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10.7322.02</w:t>
            </w:r>
            <w:r w:rsidR="00D6652E" w:rsidRPr="00D6652E">
              <w:rPr>
                <w:rFonts w:ascii="Times New Roman" w:hAnsi="Times New Roman" w:cs="Times New Roman"/>
                <w:sz w:val="20"/>
                <w:szCs w:val="20"/>
              </w:rPr>
              <w:t>3.2018.WDKAR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3B782F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820A1F" w:rsidRPr="00820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23.08.2018 r.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D665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3F73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3B78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  <w:r w:rsidR="00917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3B782F" w:rsidRDefault="003B782F" w:rsidP="003B782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Apteka</w:t>
            </w:r>
            <w:r w:rsidRPr="003B78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„Pod złotym lwem”; </w:t>
            </w:r>
            <w:r w:rsidR="003F738A" w:rsidRPr="003F73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 Waryńskiego 19, 16-400 Suwałki</w:t>
            </w:r>
            <w:r w:rsidRPr="003F73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B33D6" w:rsidRDefault="000069EA" w:rsidP="0051083E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="003E0F26" w:rsidRPr="003E0F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ealizacja zagadnień wynikających z zakresu przedmiotowego umowy na wydawanie refundowanego leku, środka spożywczego specjalnego przeznaczenia żywieniowego oraz wyrobu medycznego na receptę w 2015 r.</w:t>
            </w:r>
            <w:r w:rsidR="003E0F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; </w:t>
            </w:r>
          </w:p>
          <w:p w:rsidR="0051083E" w:rsidRPr="009B4C38" w:rsidRDefault="00A94A0B" w:rsidP="005108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2015</w:t>
            </w:r>
            <w:r w:rsidR="0051083E"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– 31 grudnia 201</w:t>
            </w:r>
            <w:r w:rsidR="00510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1083E"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5108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0069EA" w:rsidRPr="000069EA" w:rsidRDefault="000069EA" w:rsidP="009D7FE4">
            <w:pPr>
              <w:tabs>
                <w:tab w:val="left" w:pos="222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Pozytywnie ocenić należy postępowanie Apteki w odniesieniu do obowiązujących w kontrolowanym okresie przepisów zawartych w rozporządzeniu Ministra Zdrowia z dnia 8 marca 2012 r. w sprawie recept lekarskich (j.t. Dz.U. z 2017 r., poz. 1570), zwanego dalej rozporządzeniem MZ w/s recept lekarskich, w zakresie spełniania przez recepty wymogów formalnych stanowiących podsta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wę wydania refundowanych leków,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środków spożywczych specjaln</w:t>
            </w:r>
            <w:r w:rsid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ego przeznaczenia żywieniowego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 wyrobów medycznych. W trakcie kontroli ustalono bowiem, że zreali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zowane recepty wystawione były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sposób czytelny na prawidłowych drukach, zawierały niezbędne dane identyfikujące świadczeniodawcę, pacjenta oraz lekarza, informacje o przepisanych lekach i wyrobach medycznych oraz identyfikator płatnika. Prawidłowy był również sposób autoryzacji treści recepty oraz dokonanych poprawek.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Przedstawione do refundacji recepty wystawione po 1 lipca 2015 r. na leki zawierające substancję czynną </w:t>
            </w:r>
            <w:proofErr w:type="spellStart"/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zopiklon</w:t>
            </w:r>
            <w:proofErr w:type="spellEnd"/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spełniały dodatkowe wymagania ustanowione przepisami rozporządzenia MZ w/s recept lekarskich oraz rozporządzenia Ministra Zdrowia z dnia 11 września 2006 r. w sprawie środków odurzających, substancji psychotropowych, prekursorów kategorii 1 i preparatów zawierających te środki lub substancje (j.t. Dz.U. z 2015 r., poz. 1889), czyli były wypisane na osobnych blankietach, posiadały słowny zapis o ilości tych składników oraz sposób dawkowania.</w:t>
            </w:r>
          </w:p>
          <w:p w:rsidR="000069EA" w:rsidRPr="000069EA" w:rsidRDefault="000069EA" w:rsidP="009D7FE4">
            <w:pPr>
              <w:pStyle w:val="Akapitzlist1"/>
              <w:tabs>
                <w:tab w:val="left" w:pos="222"/>
              </w:tabs>
              <w:spacing w:line="276" w:lineRule="auto"/>
              <w:ind w:left="0"/>
              <w:jc w:val="both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0069EA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2.</w:t>
            </w:r>
            <w:r w:rsidRPr="000069EA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ab/>
              <w:t xml:space="preserve">Na ocenę pozytywną zasługuje postepowanie Kontrolowanego w zakresie zachowania przewidzianych przepisami § 17 rozporządzenia MZ w/s recept lekarskich terminów realizacji recept.  </w:t>
            </w:r>
          </w:p>
          <w:p w:rsidR="000069EA" w:rsidRPr="000069EA" w:rsidRDefault="000069EA" w:rsidP="009D7FE4">
            <w:pPr>
              <w:tabs>
                <w:tab w:val="left" w:pos="0"/>
                <w:tab w:val="left" w:pos="222"/>
                <w:tab w:val="left" w:pos="505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Pozytywnie z nieprawidłowościami ocenić należy sposób realizacji recept w zakresie wydawanej ilości produktów leczniczych, ich dawek oraz odpłatności. W wyniku kontroli stwierdzono bowiem: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wydawanie leków w dawkach zgodnych z ordynacją lekarską, w ilości nie większej</w:t>
            </w:r>
            <w:r w:rsid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niż wypisana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 recepcie, nieprzekraczającej również 120-dn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iowego okresu stosowania;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realizacj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 10 recept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na podstawie których wydano leki w ilości większej niż dwa najmniejsze opakowania, pomimo że na recepcie nie określono sposobu dawkowania leku naruszając przepisy § 16 ust. 1 pkt 1 lit. d rozporządzenia MZ w/s recept lekarskich;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wydawanie leków za odpłatnością wskazaną przez lekarza bądź poprawnie ustaloną przez osobę wydającą za wyjątkiem 1 recepty, na podstawie której wydano z refundacją leki przepisane poza zakresem wskazań refundacyjnych, co było sprzeczne z postanowieniami § 6 us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t. 1 pkt 6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lit. c rozporządzenia MZ w/s recept lekarskich;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prawidłowo dokonywane zamiany zaordynowanych leków.</w:t>
            </w:r>
          </w:p>
          <w:p w:rsidR="000069EA" w:rsidRPr="000069EA" w:rsidRDefault="000069EA" w:rsidP="009D7FE4">
            <w:pPr>
              <w:tabs>
                <w:tab w:val="left" w:pos="222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4.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W kontrolowanym okresie Apteka należycie wywiązywała się z obowiązku przechowywania zrealizowanych recept ustanowionego przepisami § 23 ust. 1 i § 28 ust. 1 rozporządzenia MZ w/s recept lekarskich, co należy ocenić pozytywnie.</w:t>
            </w:r>
          </w:p>
          <w:p w:rsidR="000069EA" w:rsidRPr="000069EA" w:rsidRDefault="000069EA" w:rsidP="009D7FE4">
            <w:pPr>
              <w:tabs>
                <w:tab w:val="left" w:pos="222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W Aptece w prawidłowy sposób sporządzano otaksowania recept wypełniając postanowienia § 13 ust. 3 rozporządzenia MZ w/s recept lekarskich - postępowanie takie również zasługuje na ocenę pozytywną.</w:t>
            </w:r>
          </w:p>
          <w:p w:rsidR="000069EA" w:rsidRPr="000069EA" w:rsidRDefault="0051083E" w:rsidP="009D7FE4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6. </w:t>
            </w:r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Pozytywnie z nieprawidłowościami ocenić należy sposób realizacji recept w aspektach charakterystycznych dla leków recepturowych. W wyniku kontroli stwierdzono bowiem: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069EA" w:rsidRPr="000069EA">
              <w:rPr>
                <w:rFonts w:ascii="Times New Roman" w:hAnsi="Times New Roman"/>
                <w:spacing w:val="-2"/>
                <w:sz w:val="20"/>
                <w:szCs w:val="20"/>
              </w:rPr>
              <w:t>wykonywanie leków z antybiotykami z wykorzystaniem niezbędnego wyposażenia do zapewnienia warunków aseptycznych, określonego w przepisach § 8 ust. 2 rozporządzenia Ministra Zdrowia z dnia 30 września 2002 r. w sprawie szczegółowych wymogów, jakim powinien odpowiadać lokal apteki (Dz.U. z 2002 r. Nr 171, poz. 1395);</w:t>
            </w:r>
            <w:r w:rsidR="009D7FE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0069EA" w:rsidRPr="000069EA">
              <w:rPr>
                <w:rFonts w:ascii="Times New Roman" w:hAnsi="Times New Roman"/>
                <w:spacing w:val="-2"/>
                <w:sz w:val="20"/>
                <w:szCs w:val="20"/>
              </w:rPr>
              <w:t>dokonywanie zmian w składzie leków recepturowych z za</w:t>
            </w:r>
            <w:r w:rsidR="00AC038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stosowaniem zasad wynikających </w:t>
            </w:r>
            <w:r w:rsidR="000069EA" w:rsidRPr="000069EA">
              <w:rPr>
                <w:rFonts w:ascii="Times New Roman" w:hAnsi="Times New Roman"/>
                <w:spacing w:val="-2"/>
                <w:sz w:val="20"/>
                <w:szCs w:val="20"/>
              </w:rPr>
              <w:t>z przepisów § 3 ust. 1 rozporządzenia MZ w/s wydawania z apteki produktów leczniczych;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uwzględnienie wartości większej ilości surowców niż użyta do sporządzenia 3 leków recepturowych (4 op., 3 pozycje), co naruszało przepisy § 4 pkt 1 rozporządzenia Ministra Zdrowia z dnia 6 listopada 2012 r. w sprawie leków, które mogą być traktowane jako surowce farmaceutyczne przy sporządzaniu leków recepturowy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ch (Dz.U. z 2012 r., poz. 1259)</w:t>
            </w:r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odniesieniu do leku recepturowego o najwyższej kwocie refundacji w przeliczeniu na pojedynczą ilość ryczałtową koszt sporządzenia leku obliczony był zgodnie z § 4 - § 6 rozporządzenia Ministra Zdrowia z dnia 6 listopada 2012 r. w sprawie leków, które mogą być traktowane jako surowce farmaceutyczne przy sporządzaniu leków recepturowych (Dz.U. z 2012 r., poz. 1259), a wartość nałożonej marży detalicznej była zgodna z art. 7 ust. 8 ustawy o refundacji;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prawidłowy obrót w okresie styczeń-grudzień 2015 r. </w:t>
            </w:r>
            <w:proofErr w:type="spellStart"/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cignoliną</w:t>
            </w:r>
            <w:proofErr w:type="spellEnd"/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- surowcem, dla którego zaobserwowano największy rozrzut cen hurtowych brutto w przeliczeniu na 1 g substancji w kontrolowanym okresie - każda z cen surowców znalazła odzwierciedlenie w dokumentach zakupu, a ilość wycenionych surowców nie przekraczała ilości zakupionej.</w:t>
            </w:r>
          </w:p>
          <w:p w:rsidR="00D156F2" w:rsidRDefault="000069EA" w:rsidP="00D156F2">
            <w:pPr>
              <w:tabs>
                <w:tab w:val="left" w:pos="222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7.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Pozytywnie z nieprawidłowościami ocenić należy sposób realizacji recept dla pacjentów</w:t>
            </w:r>
            <w:r w:rsid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z uprawnieniami dodatkowymi typu IB. </w:t>
            </w:r>
            <w:r w:rsid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wyniku kontroli stwierdzono bowiem że: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rewersy recept zrealizowanych wg kodów ZK lub IB opatrzone były stosownymi adnotacjami,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>o których mowa w art. 43 ust. 3 i art. 46 ust. 6 ustawy z dnia 27 sierpnia 2004 r. o świadczeniach opi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eki zdrowotnej finansowanych ze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środków publicznych (j.t. Dz.U. z 20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18 r., poz. 1510, z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zm.)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brzmieniu obowiązującym w okresie kontrolowanym, zwanej dalej ustawą o świadczeniach opieki zdrowotnej, o rodzaju i numerze dokumentu potwierdzającego uprawnienia dodatkowe pacjentów, marża detaliczna dla każdego z wydanych pacjentom z uprawnieniami dodatkowymi typu IB opakowań leków </w:t>
            </w:r>
            <w:proofErr w:type="spellStart"/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Crestor</w:t>
            </w:r>
            <w:proofErr w:type="spellEnd"/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tabletki powlekane 0,02 g 28 tabl. i </w:t>
            </w:r>
            <w:proofErr w:type="spellStart"/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Xarelto</w:t>
            </w:r>
            <w:proofErr w:type="spellEnd"/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15 tabletki powlekane 0,015 g 28 tabl. naliczona była zgodnie z postanowieniami art. 7 ust. 4 i 6 ustawy o 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refundacji;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produkty lecznicze wydawano w zakresie przewidzianym dla danej grupy osób o szczególnych uprawnieniach (ZK, IB), uwzględniając wytyczne ujęte w art. 43 ust. 1 i 46 ust. 1 ustawy o świadczeniach opieki zdrowotnej dotyczące kategorii dostępności i odpłatności za wyjątkiem 2 recept, na podstawie których pacjentowi ZK wydano bezpłatnie do wysoko</w:t>
            </w:r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ści limitu lek </w:t>
            </w:r>
            <w:proofErr w:type="spellStart"/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Cardura</w:t>
            </w:r>
            <w:proofErr w:type="spellEnd"/>
            <w:r w:rsidR="009D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XL 4 mg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á 30 tabl., pomimo że został on zaordynowany za odpłatnością przypisaną do kategorii refundacyjnej nie przysługującej z racji posiadanych uprawnień dodatkowych. </w:t>
            </w:r>
          </w:p>
          <w:p w:rsidR="000069EA" w:rsidRPr="000069EA" w:rsidRDefault="00D156F2" w:rsidP="00D156F2">
            <w:pPr>
              <w:tabs>
                <w:tab w:val="left" w:pos="222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8. </w:t>
            </w:r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Zgodność postępowania z obowiązującymi przepisami prawa w zakresie wydawania produktów leczniczych pod względem uprawnień zawodowych oraz kwalifikacji osób wydających leki, mając na uwadze kryterium legalności, oceniono negatywnie. W wyniku kontroli stwierdzono bowiem, że w 19 przypadkach technik farmaceutyczny wydał produkty lecznicze zawierające w swoim składzie substancje </w:t>
            </w:r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bardzo silnie działające, co stanowiło przekroczenie granic uprawnień zawodowych określonych w art. 91 ust. 1 ustawy z dnia 6 września 2001 r. Prawo farmaceutyczne (j.t. Dz.U. z 2017 r., poz. 2211, z </w:t>
            </w:r>
            <w:proofErr w:type="spellStart"/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="000069EA"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zm.) w brzmieniu obowiązującym w okresie kontrolowanym.</w:t>
            </w:r>
          </w:p>
          <w:p w:rsidR="00932FFC" w:rsidRPr="000069EA" w:rsidRDefault="000069EA" w:rsidP="00DD215B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III.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Pozytywnie z uchybieniami pod względem kryterium rzetelności ocenić należy zgodność postępowania Kontrolowanego z zapisami obowiązującej umowy w zakresie obowiązku gromadzenia i przekazywania danych o obrocie refundowanymi lekami, środkami spożywczymi specjalnego przeznaczenia żywieniowego oraz wyrobami medycznymi wynikających z treści zrealizowanych recept, w odniesieniu do wymogów zawartych w art. 43 ust. 1 pkt 2 ustawy</w:t>
            </w:r>
            <w:r w:rsid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 refundacji, załączniku nr 1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 rozporządzenia Ministra Zdrowia z dnia 23 grudnia 2011 r. w sprawie informacji gromadzonych przez apteki oraz informacji przekazywanych Narodowemu Funduszowi Zdrowia (j.t. Dz.U. z 2017 r., poz. 547, z </w:t>
            </w:r>
            <w:proofErr w:type="spellStart"/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zm.) w brzmieniu obowiązującym w okresie kontrolowanym oraz postanowień § 5 ust. 3 pkt 3 umowy. W wyniku kontroli stwi</w:t>
            </w:r>
            <w:r w:rsid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erdzono bowiem, że dostarczone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przez Aptekę do POW NFZ informacje w przypadku 6 recept były niezgo</w:t>
            </w:r>
            <w:r w:rsid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dne ze stanem faktycznym: </w:t>
            </w:r>
            <w:r w:rsidRPr="000069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6 przypadkach sprawozdano inny niż widniejący na recepcie numer prawa wykonywania zawodu lekarza, w 2 przypadkach przekazano błędną datę wystawienia recepty, a w 1 dodatkowo nie odnotowano daty realizacji od dnia.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AC03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  <w:r w:rsidR="00006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83E" w:rsidRPr="00DD215B" w:rsidRDefault="0051083E" w:rsidP="00DD215B">
            <w:pPr>
              <w:pStyle w:val="Tekstpodstawowy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Recepty realizować w zgodzie z obowiązującymi przepisami prawa, a w szczególności: </w:t>
            </w:r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leki wydawać w granicach ilości przewidzianych przepisami rozporządzenia Ministra Zdrowia z dnia 13 kwietnia 2018 r. w sprawie recept (Dz.U. z 2018 r., poz. 745, z </w:t>
            </w:r>
            <w:proofErr w:type="spellStart"/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zm.),</w:t>
            </w:r>
            <w:r w:rsid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prawidłowo obliczać koszt sporządzenia leków recepturowych w oparciu o przepisy rozporządzenia Ministra Zdrowia z dnia 6 listopada 2012 r. w sprawie leków, które mogą być traktowane jako surowce farmaceutyczne przy sporządzaniu leków recepturowych (Dz.U. z 2012 r., poz. 1259),</w:t>
            </w:r>
            <w:r w:rsid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stosować odpłatności określone przepisami rozporządzenia Ministra Zdrowia z dnia 13 kwietnia 2018 r. w sprawie recept (Dz.U. z 2018 r., poz. 745, z </w:t>
            </w:r>
            <w:proofErr w:type="spellStart"/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zm.), z zachowaniem zasad w zakresie szczególnych uprawnień wybranych grup pacjentów opisanych w ustawie z dnia 27 sierpnia 2004 r. o świadczeniach opieki zdrowotnej finansowanych ze środków publ</w:t>
            </w:r>
            <w:r w:rsid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icznych (j.t. Dz.U. z 2018 r., </w:t>
            </w:r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poz. 1510, z </w:t>
            </w:r>
            <w:proofErr w:type="spellStart"/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P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zm.).</w:t>
            </w:r>
          </w:p>
          <w:p w:rsidR="0051083E" w:rsidRPr="0051083E" w:rsidRDefault="0051083E" w:rsidP="00AC038C">
            <w:pPr>
              <w:pStyle w:val="Tekstpodstawowy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Wyeliminować sytuacje, w których produkty lecznicze zawierające w swoim składzie substancje bardzo silnie działające wydawane są przez technika farmaceutycznego.</w:t>
            </w:r>
          </w:p>
          <w:p w:rsidR="0051083E" w:rsidRPr="0051083E" w:rsidRDefault="0051083E" w:rsidP="00AC038C">
            <w:pPr>
              <w:pStyle w:val="Tekstpodstawowy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Przekazywać POW NFZ kompletne dane o obrocie refundowanymi lekami, środkami spożywczymi specjalnego przeznaczenia żywieniowego i wyrobami medycznymi,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zgodne ze stanem rzeczywistym </w:t>
            </w:r>
            <w:r w:rsidRP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 treścią realizowanych recept. </w:t>
            </w:r>
          </w:p>
          <w:p w:rsidR="00AC038C" w:rsidRPr="00DD215B" w:rsidRDefault="0051083E" w:rsidP="00DD215B">
            <w:pPr>
              <w:pStyle w:val="Tekstpodstawowy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Złożyć korekty zbiorczych zestawień zrealizowanych recept oraz raportów o obrocie refundowanymi lekam</w:t>
            </w:r>
            <w:r w:rsidR="00DD21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 i wyrobami medycznymi („XML”)</w:t>
            </w:r>
            <w:r w:rsidRPr="005108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1083E" w:rsidRDefault="005944F7" w:rsidP="00AC038C">
            <w:pPr>
              <w:spacing w:line="276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Default="00D6652E" w:rsidP="00AC038C">
            <w:pPr>
              <w:spacing w:line="276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Nienależna refundacja:</w:t>
            </w:r>
            <w:r w:rsidR="0051083E" w:rsidRPr="0051083E">
              <w:rPr>
                <w:rFonts w:ascii="Times New Roman" w:hAnsi="Times New Roman" w:cs="Times New Roman"/>
                <w:sz w:val="20"/>
                <w:szCs w:val="20"/>
              </w:rPr>
              <w:t xml:space="preserve"> 2 209,82 zł</w:t>
            </w:r>
            <w:r w:rsidR="00510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5FC" w:rsidRPr="005D6A0F" w:rsidRDefault="000F427D" w:rsidP="00AC038C">
            <w:pPr>
              <w:spacing w:line="276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1083E" w:rsidRPr="0051083E">
              <w:rPr>
                <w:rFonts w:ascii="Times New Roman" w:hAnsi="Times New Roman" w:cs="Times New Roman"/>
                <w:sz w:val="20"/>
                <w:szCs w:val="20"/>
              </w:rPr>
              <w:t>2 393,68 zł</w:t>
            </w:r>
            <w:r w:rsidR="00510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CB" w:rsidRDefault="00B726CB" w:rsidP="006853F6">
      <w:pPr>
        <w:spacing w:after="0" w:line="240" w:lineRule="auto"/>
      </w:pPr>
      <w:r>
        <w:separator/>
      </w:r>
    </w:p>
  </w:endnote>
  <w:endnote w:type="continuationSeparator" w:id="0">
    <w:p w:rsidR="00B726CB" w:rsidRDefault="00B726CB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21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21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CB" w:rsidRDefault="00B726CB" w:rsidP="006853F6">
      <w:pPr>
        <w:spacing w:after="0" w:line="240" w:lineRule="auto"/>
      </w:pPr>
      <w:r>
        <w:separator/>
      </w:r>
    </w:p>
  </w:footnote>
  <w:footnote w:type="continuationSeparator" w:id="0">
    <w:p w:rsidR="00B726CB" w:rsidRDefault="00B726CB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069EA"/>
    <w:rsid w:val="0001478D"/>
    <w:rsid w:val="000520BC"/>
    <w:rsid w:val="00074B60"/>
    <w:rsid w:val="000801BD"/>
    <w:rsid w:val="000A76CF"/>
    <w:rsid w:val="000C3449"/>
    <w:rsid w:val="000D4442"/>
    <w:rsid w:val="000F427D"/>
    <w:rsid w:val="00100C96"/>
    <w:rsid w:val="0010570E"/>
    <w:rsid w:val="001057BA"/>
    <w:rsid w:val="00140C20"/>
    <w:rsid w:val="00156398"/>
    <w:rsid w:val="00156E8D"/>
    <w:rsid w:val="00165C88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25714"/>
    <w:rsid w:val="00340CBE"/>
    <w:rsid w:val="003669CF"/>
    <w:rsid w:val="003B782F"/>
    <w:rsid w:val="003C0BD8"/>
    <w:rsid w:val="003C6457"/>
    <w:rsid w:val="003D0D6D"/>
    <w:rsid w:val="003D40EB"/>
    <w:rsid w:val="003E0F26"/>
    <w:rsid w:val="003E7149"/>
    <w:rsid w:val="003F32CE"/>
    <w:rsid w:val="003F738A"/>
    <w:rsid w:val="0040574A"/>
    <w:rsid w:val="00427EDB"/>
    <w:rsid w:val="00437BA8"/>
    <w:rsid w:val="004467FF"/>
    <w:rsid w:val="0048349D"/>
    <w:rsid w:val="004A2D34"/>
    <w:rsid w:val="004B5222"/>
    <w:rsid w:val="004B63F6"/>
    <w:rsid w:val="004D7A71"/>
    <w:rsid w:val="004E0BEF"/>
    <w:rsid w:val="004F004D"/>
    <w:rsid w:val="0051083E"/>
    <w:rsid w:val="005225FC"/>
    <w:rsid w:val="005868A9"/>
    <w:rsid w:val="005916D2"/>
    <w:rsid w:val="005944F7"/>
    <w:rsid w:val="005A609F"/>
    <w:rsid w:val="005B7DD0"/>
    <w:rsid w:val="005D6A0F"/>
    <w:rsid w:val="005E559E"/>
    <w:rsid w:val="00611D4F"/>
    <w:rsid w:val="00647885"/>
    <w:rsid w:val="00652CD9"/>
    <w:rsid w:val="006853F6"/>
    <w:rsid w:val="00686F47"/>
    <w:rsid w:val="006A3F68"/>
    <w:rsid w:val="006B0CDA"/>
    <w:rsid w:val="006B2921"/>
    <w:rsid w:val="006F254F"/>
    <w:rsid w:val="0076359A"/>
    <w:rsid w:val="00783D03"/>
    <w:rsid w:val="00785D9E"/>
    <w:rsid w:val="00786182"/>
    <w:rsid w:val="007C401A"/>
    <w:rsid w:val="007F6751"/>
    <w:rsid w:val="00810A7B"/>
    <w:rsid w:val="00820A1F"/>
    <w:rsid w:val="00831BE3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96AD7"/>
    <w:rsid w:val="009B33D6"/>
    <w:rsid w:val="009B3F27"/>
    <w:rsid w:val="009B4C38"/>
    <w:rsid w:val="009C5307"/>
    <w:rsid w:val="009D7DF5"/>
    <w:rsid w:val="009D7FE4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94A0B"/>
    <w:rsid w:val="00AC038C"/>
    <w:rsid w:val="00AC5CCA"/>
    <w:rsid w:val="00AE4C5E"/>
    <w:rsid w:val="00AF0DC3"/>
    <w:rsid w:val="00B15F48"/>
    <w:rsid w:val="00B2195F"/>
    <w:rsid w:val="00B300EE"/>
    <w:rsid w:val="00B47FD2"/>
    <w:rsid w:val="00B64F70"/>
    <w:rsid w:val="00B726CB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F2B90"/>
    <w:rsid w:val="00D151B0"/>
    <w:rsid w:val="00D156F2"/>
    <w:rsid w:val="00D22E25"/>
    <w:rsid w:val="00D30B8B"/>
    <w:rsid w:val="00D43744"/>
    <w:rsid w:val="00D46318"/>
    <w:rsid w:val="00D5075F"/>
    <w:rsid w:val="00D512BB"/>
    <w:rsid w:val="00D6235A"/>
    <w:rsid w:val="00D6652E"/>
    <w:rsid w:val="00D716F5"/>
    <w:rsid w:val="00D84B19"/>
    <w:rsid w:val="00D971E1"/>
    <w:rsid w:val="00DC7A9A"/>
    <w:rsid w:val="00DD14E3"/>
    <w:rsid w:val="00DD215B"/>
    <w:rsid w:val="00DE7968"/>
    <w:rsid w:val="00DF304B"/>
    <w:rsid w:val="00E10A2A"/>
    <w:rsid w:val="00E11B6E"/>
    <w:rsid w:val="00E239EB"/>
    <w:rsid w:val="00E26B5A"/>
    <w:rsid w:val="00E27611"/>
    <w:rsid w:val="00E4276E"/>
    <w:rsid w:val="00E65408"/>
    <w:rsid w:val="00E67B93"/>
    <w:rsid w:val="00EC01C8"/>
    <w:rsid w:val="00EC71E4"/>
    <w:rsid w:val="00ED75B2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7F51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paragraph" w:customStyle="1" w:styleId="Akapitzlist1">
    <w:name w:val="Akapit z listą1"/>
    <w:basedOn w:val="Normalny"/>
    <w:rsid w:val="000069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69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9E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19</cp:revision>
  <dcterms:created xsi:type="dcterms:W3CDTF">2019-05-30T11:38:00Z</dcterms:created>
  <dcterms:modified xsi:type="dcterms:W3CDTF">2019-06-13T10:52:00Z</dcterms:modified>
</cp:coreProperties>
</file>